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EF7" w:rsidRDefault="00290CCD" w:rsidP="00A938F7">
      <w:pPr>
        <w:pStyle w:val="Heading1"/>
      </w:pPr>
      <w:r>
        <w:rPr>
          <w:noProof/>
        </w:rPr>
        <mc:AlternateContent>
          <mc:Choice Requires="wps">
            <w:drawing>
              <wp:anchor distT="45720" distB="45720" distL="114300" distR="114300" simplePos="0" relativeHeight="251662336" behindDoc="0" locked="0" layoutInCell="1" allowOverlap="1" wp14:anchorId="225842E1" wp14:editId="6AB2D69E">
                <wp:simplePos x="0" y="0"/>
                <wp:positionH relativeFrom="margin">
                  <wp:posOffset>1638300</wp:posOffset>
                </wp:positionH>
                <wp:positionV relativeFrom="paragraph">
                  <wp:posOffset>1158240</wp:posOffset>
                </wp:positionV>
                <wp:extent cx="4800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4620"/>
                        </a:xfrm>
                        <a:prstGeom prst="rect">
                          <a:avLst/>
                        </a:prstGeom>
                        <a:noFill/>
                        <a:ln w="9525">
                          <a:noFill/>
                          <a:miter lim="800000"/>
                          <a:headEnd/>
                          <a:tailEnd/>
                        </a:ln>
                      </wps:spPr>
                      <wps:txbx>
                        <w:txbxContent>
                          <w:p w:rsidR="00A938F7" w:rsidRPr="00A46A20" w:rsidRDefault="000A0EE5">
                            <w:pPr>
                              <w:rPr>
                                <w:rFonts w:asciiTheme="majorHAnsi" w:hAnsiTheme="majorHAnsi" w:cstheme="majorHAnsi"/>
                                <w:b/>
                                <w:color w:val="FFFFFF" w:themeColor="background1"/>
                                <w:sz w:val="52"/>
                              </w:rPr>
                            </w:pPr>
                            <w:r>
                              <w:rPr>
                                <w:rFonts w:asciiTheme="majorHAnsi" w:hAnsiTheme="majorHAnsi" w:cstheme="majorHAnsi"/>
                                <w:b/>
                                <w:color w:val="FFFFFF" w:themeColor="background1"/>
                                <w:sz w:val="52"/>
                              </w:rPr>
                              <w:t>Academic Integr</w:t>
                            </w:r>
                            <w:r w:rsidR="00E6283E">
                              <w:rPr>
                                <w:rFonts w:asciiTheme="majorHAnsi" w:hAnsiTheme="majorHAnsi" w:cstheme="majorHAnsi"/>
                                <w:b/>
                                <w:color w:val="FFFFFF" w:themeColor="background1"/>
                                <w:sz w:val="52"/>
                              </w:rPr>
                              <w:t>i</w:t>
                            </w:r>
                            <w:r>
                              <w:rPr>
                                <w:rFonts w:asciiTheme="majorHAnsi" w:hAnsiTheme="majorHAnsi" w:cstheme="majorHAnsi"/>
                                <w:b/>
                                <w:color w:val="FFFFFF" w:themeColor="background1"/>
                                <w:sz w:val="52"/>
                              </w:rPr>
                              <w:t xml:space="preserve">ty </w:t>
                            </w:r>
                            <w:r w:rsidR="00E6283E">
                              <w:rPr>
                                <w:rFonts w:asciiTheme="majorHAnsi" w:hAnsiTheme="majorHAnsi" w:cstheme="majorHAnsi"/>
                                <w:b/>
                                <w:color w:val="FFFFFF" w:themeColor="background1"/>
                                <w:sz w:val="52"/>
                              </w:rPr>
                              <w:t>Strategies</w:t>
                            </w:r>
                            <w:r w:rsidR="00290CCD">
                              <w:rPr>
                                <w:rFonts w:asciiTheme="majorHAnsi" w:hAnsiTheme="majorHAnsi" w:cstheme="majorHAnsi"/>
                                <w:b/>
                                <w:color w:val="FFFFFF" w:themeColor="background1"/>
                                <w:sz w:val="52"/>
                              </w:rPr>
                              <w:t>: Positive, Preventative and Punitive</w:t>
                            </w:r>
                          </w:p>
                          <w:p w:rsidR="00A938F7" w:rsidRPr="00A938F7" w:rsidRDefault="00E6283E">
                            <w:pPr>
                              <w:rPr>
                                <w:rFonts w:asciiTheme="majorHAnsi" w:hAnsiTheme="majorHAnsi" w:cstheme="majorHAnsi"/>
                                <w:color w:val="FFFFFF" w:themeColor="background1"/>
                                <w:sz w:val="36"/>
                              </w:rPr>
                            </w:pPr>
                            <w:r>
                              <w:rPr>
                                <w:rFonts w:asciiTheme="majorHAnsi" w:hAnsiTheme="majorHAnsi" w:cstheme="majorHAnsi"/>
                                <w:color w:val="FFFFFF" w:themeColor="background1"/>
                                <w:sz w:val="36"/>
                              </w:rPr>
                              <w:t>Caroline Campbell &amp; Lorna Waddington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5842E1" id="_x0000_t202" coordsize="21600,21600" o:spt="202" path="m,l,21600r21600,l21600,xe">
                <v:stroke joinstyle="miter"/>
                <v:path gradientshapeok="t" o:connecttype="rect"/>
              </v:shapetype>
              <v:shape id="Text Box 2" o:spid="_x0000_s1026" type="#_x0000_t202" style="position:absolute;margin-left:129pt;margin-top:91.2pt;width:378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" filled="f" stroked="f">
                <v:textbox style="mso-fit-shape-to-text:t">
                  <w:txbxContent>
                    <w:p w:rsidR="00A938F7" w:rsidRPr="00A46A20" w:rsidRDefault="000A0EE5">
                      <w:pPr>
                        <w:rPr>
                          <w:rFonts w:asciiTheme="majorHAnsi" w:hAnsiTheme="majorHAnsi" w:cstheme="majorHAnsi"/>
                          <w:b/>
                          <w:color w:val="FFFFFF" w:themeColor="background1"/>
                          <w:sz w:val="52"/>
                        </w:rPr>
                      </w:pPr>
                      <w:r>
                        <w:rPr>
                          <w:rFonts w:asciiTheme="majorHAnsi" w:hAnsiTheme="majorHAnsi" w:cstheme="majorHAnsi"/>
                          <w:b/>
                          <w:color w:val="FFFFFF" w:themeColor="background1"/>
                          <w:sz w:val="52"/>
                        </w:rPr>
                        <w:t>Academic Integr</w:t>
                      </w:r>
                      <w:r w:rsidR="00E6283E">
                        <w:rPr>
                          <w:rFonts w:asciiTheme="majorHAnsi" w:hAnsiTheme="majorHAnsi" w:cstheme="majorHAnsi"/>
                          <w:b/>
                          <w:color w:val="FFFFFF" w:themeColor="background1"/>
                          <w:sz w:val="52"/>
                        </w:rPr>
                        <w:t>i</w:t>
                      </w:r>
                      <w:r>
                        <w:rPr>
                          <w:rFonts w:asciiTheme="majorHAnsi" w:hAnsiTheme="majorHAnsi" w:cstheme="majorHAnsi"/>
                          <w:b/>
                          <w:color w:val="FFFFFF" w:themeColor="background1"/>
                          <w:sz w:val="52"/>
                        </w:rPr>
                        <w:t xml:space="preserve">ty </w:t>
                      </w:r>
                      <w:r w:rsidR="00E6283E">
                        <w:rPr>
                          <w:rFonts w:asciiTheme="majorHAnsi" w:hAnsiTheme="majorHAnsi" w:cstheme="majorHAnsi"/>
                          <w:b/>
                          <w:color w:val="FFFFFF" w:themeColor="background1"/>
                          <w:sz w:val="52"/>
                        </w:rPr>
                        <w:t>Strategies</w:t>
                      </w:r>
                      <w:r w:rsidR="00290CCD">
                        <w:rPr>
                          <w:rFonts w:asciiTheme="majorHAnsi" w:hAnsiTheme="majorHAnsi" w:cstheme="majorHAnsi"/>
                          <w:b/>
                          <w:color w:val="FFFFFF" w:themeColor="background1"/>
                          <w:sz w:val="52"/>
                        </w:rPr>
                        <w:t>: Positive, Preventative and Punitive</w:t>
                      </w:r>
                    </w:p>
                    <w:p w:rsidR="00A938F7" w:rsidRPr="00A938F7" w:rsidRDefault="00E6283E">
                      <w:pPr>
                        <w:rPr>
                          <w:rFonts w:asciiTheme="majorHAnsi" w:hAnsiTheme="majorHAnsi" w:cstheme="majorHAnsi"/>
                          <w:color w:val="FFFFFF" w:themeColor="background1"/>
                          <w:sz w:val="36"/>
                        </w:rPr>
                      </w:pPr>
                      <w:r>
                        <w:rPr>
                          <w:rFonts w:asciiTheme="majorHAnsi" w:hAnsiTheme="majorHAnsi" w:cstheme="majorHAnsi"/>
                          <w:color w:val="FFFFFF" w:themeColor="background1"/>
                          <w:sz w:val="36"/>
                        </w:rPr>
                        <w:t>Caroline Campbell &amp; Lorna Waddington</w:t>
                      </w:r>
                    </w:p>
                  </w:txbxContent>
                </v:textbox>
                <w10:wrap type="square" anchorx="margin"/>
              </v:shape>
            </w:pict>
          </mc:Fallback>
        </mc:AlternateContent>
      </w:r>
      <w:r w:rsidRPr="001E7F27">
        <w:rPr>
          <w:noProof/>
        </w:rPr>
        <w:drawing>
          <wp:anchor distT="0" distB="0" distL="114300" distR="114300" simplePos="0" relativeHeight="251659264" behindDoc="0" locked="0" layoutInCell="1" allowOverlap="1" wp14:anchorId="0DFA09B3" wp14:editId="5F348579">
            <wp:simplePos x="0" y="0"/>
            <wp:positionH relativeFrom="page">
              <wp:posOffset>-47625</wp:posOffset>
            </wp:positionH>
            <wp:positionV relativeFrom="paragraph">
              <wp:posOffset>-1083310</wp:posOffset>
            </wp:positionV>
            <wp:extent cx="7564120" cy="10691495"/>
            <wp:effectExtent l="0" t="0" r="0" b="0"/>
            <wp:wrapNone/>
            <wp:docPr id="2" name="Picture 2" descr="A picture containing tree, outdoor, sk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sky, sign&#10;&#10;Description automatically generated"/>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7564120" cy="10691495"/>
                    </a:xfrm>
                    <a:prstGeom prst="rect">
                      <a:avLst/>
                    </a:prstGeom>
                  </pic:spPr>
                </pic:pic>
              </a:graphicData>
            </a:graphic>
          </wp:anchor>
        </w:drawing>
      </w:r>
      <w:r w:rsidR="00AC3C99" w:rsidRPr="001E7F27">
        <w:rPr>
          <w:noProof/>
        </w:rPr>
        <mc:AlternateContent>
          <mc:Choice Requires="wps">
            <w:drawing>
              <wp:anchor distT="0" distB="0" distL="114300" distR="114300" simplePos="0" relativeHeight="251660288" behindDoc="0" locked="0" layoutInCell="1" allowOverlap="1" wp14:anchorId="2550670A" wp14:editId="7346C351">
                <wp:simplePos x="0" y="0"/>
                <wp:positionH relativeFrom="column">
                  <wp:posOffset>-628015</wp:posOffset>
                </wp:positionH>
                <wp:positionV relativeFrom="paragraph">
                  <wp:posOffset>8382635</wp:posOffset>
                </wp:positionV>
                <wp:extent cx="2723515" cy="962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23515" cy="962660"/>
                        </a:xfrm>
                        <a:prstGeom prst="rect">
                          <a:avLst/>
                        </a:prstGeom>
                        <a:noFill/>
                        <a:ln w="6350">
                          <a:noFill/>
                        </a:ln>
                      </wps:spPr>
                      <wps:txbx>
                        <w:txbxContent>
                          <w:p w:rsidR="001E7F27" w:rsidRPr="00A938F7" w:rsidRDefault="001E7F27" w:rsidP="001E7F27">
                            <w:pPr>
                              <w:rPr>
                                <w:rFonts w:asciiTheme="majorHAnsi" w:hAnsiTheme="majorHAnsi" w:cstheme="majorHAnsi"/>
                                <w:bCs/>
                                <w:color w:val="FFFFFF" w:themeColor="background1"/>
                                <w:sz w:val="48"/>
                                <w:szCs w:val="48"/>
                              </w:rPr>
                            </w:pPr>
                            <w:r w:rsidRPr="00A938F7">
                              <w:rPr>
                                <w:rFonts w:asciiTheme="majorHAnsi" w:hAnsiTheme="majorHAnsi" w:cstheme="majorHAnsi"/>
                                <w:bCs/>
                                <w:color w:val="FFFFFF" w:themeColor="background1"/>
                                <w:sz w:val="48"/>
                                <w:szCs w:val="48"/>
                              </w:rPr>
                              <w:t>Project Snapshot</w:t>
                            </w:r>
                          </w:p>
                          <w:p w:rsidR="001E7F27" w:rsidRPr="00A938F7" w:rsidRDefault="00E16F93" w:rsidP="001E7F27">
                            <w:pPr>
                              <w:rPr>
                                <w:rFonts w:asciiTheme="majorHAnsi" w:hAnsiTheme="majorHAnsi" w:cstheme="majorHAnsi"/>
                                <w:color w:val="FFFFFF" w:themeColor="background1"/>
                                <w:sz w:val="48"/>
                                <w:szCs w:val="48"/>
                              </w:rPr>
                            </w:pPr>
                            <w:r>
                              <w:rPr>
                                <w:rFonts w:asciiTheme="majorHAnsi" w:hAnsiTheme="majorHAnsi" w:cstheme="majorHAnsi"/>
                                <w:bCs/>
                                <w:color w:val="FFFFFF" w:themeColor="background1"/>
                                <w:sz w:val="48"/>
                                <w:szCs w:val="48"/>
                              </w:rPr>
                              <w:t>December</w:t>
                            </w:r>
                            <w:r w:rsidR="001E7F27" w:rsidRPr="00A938F7">
                              <w:rPr>
                                <w:rFonts w:asciiTheme="majorHAnsi" w:hAnsiTheme="majorHAnsi" w:cstheme="majorHAnsi"/>
                                <w:bCs/>
                                <w:color w:val="FFFFFF" w:themeColor="background1"/>
                                <w:sz w:val="48"/>
                                <w:szCs w:val="48"/>
                              </w:rPr>
                              <w:t>/</w:t>
                            </w:r>
                            <w:r>
                              <w:rPr>
                                <w:rFonts w:asciiTheme="majorHAnsi" w:hAnsiTheme="majorHAnsi" w:cstheme="majorHAnsi"/>
                                <w:bCs/>
                                <w:color w:val="FFFFFF" w:themeColor="background1"/>
                                <w:sz w:val="48"/>
                                <w:szCs w:val="4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0670A" id="Text Box 4" o:spid="_x0000_s1027" type="#_x0000_t202" style="position:absolute;margin-left:-49.45pt;margin-top:660.05pt;width:214.45pt;height:75.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" filled="f" stroked="f" strokeweight=".5pt">
                <v:textbox>
                  <w:txbxContent>
                    <w:p w:rsidR="001E7F27" w:rsidRPr="00A938F7" w:rsidRDefault="001E7F27" w:rsidP="001E7F27">
                      <w:pPr>
                        <w:rPr>
                          <w:rFonts w:asciiTheme="majorHAnsi" w:hAnsiTheme="majorHAnsi" w:cstheme="majorHAnsi"/>
                          <w:bCs/>
                          <w:color w:val="FFFFFF" w:themeColor="background1"/>
                          <w:sz w:val="48"/>
                          <w:szCs w:val="48"/>
                        </w:rPr>
                      </w:pPr>
                      <w:r w:rsidRPr="00A938F7">
                        <w:rPr>
                          <w:rFonts w:asciiTheme="majorHAnsi" w:hAnsiTheme="majorHAnsi" w:cstheme="majorHAnsi"/>
                          <w:bCs/>
                          <w:color w:val="FFFFFF" w:themeColor="background1"/>
                          <w:sz w:val="48"/>
                          <w:szCs w:val="48"/>
                        </w:rPr>
                        <w:t>Project Snapshot</w:t>
                      </w:r>
                    </w:p>
                    <w:p w:rsidR="001E7F27" w:rsidRPr="00A938F7" w:rsidRDefault="00E16F93" w:rsidP="001E7F27">
                      <w:pPr>
                        <w:rPr>
                          <w:rFonts w:asciiTheme="majorHAnsi" w:hAnsiTheme="majorHAnsi" w:cstheme="majorHAnsi"/>
                          <w:color w:val="FFFFFF" w:themeColor="background1"/>
                          <w:sz w:val="48"/>
                          <w:szCs w:val="48"/>
                        </w:rPr>
                      </w:pPr>
                      <w:r>
                        <w:rPr>
                          <w:rFonts w:asciiTheme="majorHAnsi" w:hAnsiTheme="majorHAnsi" w:cstheme="majorHAnsi"/>
                          <w:bCs/>
                          <w:color w:val="FFFFFF" w:themeColor="background1"/>
                          <w:sz w:val="48"/>
                          <w:szCs w:val="48"/>
                        </w:rPr>
                        <w:t>December</w:t>
                      </w:r>
                      <w:r w:rsidR="001E7F27" w:rsidRPr="00A938F7">
                        <w:rPr>
                          <w:rFonts w:asciiTheme="majorHAnsi" w:hAnsiTheme="majorHAnsi" w:cstheme="majorHAnsi"/>
                          <w:bCs/>
                          <w:color w:val="FFFFFF" w:themeColor="background1"/>
                          <w:sz w:val="48"/>
                          <w:szCs w:val="48"/>
                        </w:rPr>
                        <w:t>/</w:t>
                      </w:r>
                      <w:r>
                        <w:rPr>
                          <w:rFonts w:asciiTheme="majorHAnsi" w:hAnsiTheme="majorHAnsi" w:cstheme="majorHAnsi"/>
                          <w:bCs/>
                          <w:color w:val="FFFFFF" w:themeColor="background1"/>
                          <w:sz w:val="48"/>
                          <w:szCs w:val="48"/>
                        </w:rPr>
                        <w:t>2024</w:t>
                      </w:r>
                    </w:p>
                  </w:txbxContent>
                </v:textbox>
              </v:shape>
            </w:pict>
          </mc:Fallback>
        </mc:AlternateContent>
      </w:r>
      <w:r w:rsidR="001E7F27">
        <w:br w:type="page"/>
      </w:r>
    </w:p>
    <w:p w:rsidR="00A938F7" w:rsidRPr="006C53A8" w:rsidRDefault="00A938F7" w:rsidP="00A938F7">
      <w:pPr>
        <w:pStyle w:val="Heading1"/>
        <w:rPr>
          <w:bCs/>
          <w:sz w:val="28"/>
          <w:szCs w:val="28"/>
        </w:rPr>
      </w:pPr>
      <w:r>
        <w:t xml:space="preserve">Project Overview </w:t>
      </w:r>
    </w:p>
    <w:p w:rsidR="00FF1B14" w:rsidRDefault="00FF1B14" w:rsidP="00A938F7">
      <w:r>
        <w:t xml:space="preserve">We wanted to investigate the complex area of academic integrity with a view to developing and embedding a culture of academic integrity. We hoped to develop strategies to support a positive student environment and encourage students to study with integrity. We wanted to focus on three areas – positive, preventative and punitive strategies. Our findings would inform the development of strategies in the following areas: </w:t>
      </w:r>
    </w:p>
    <w:p w:rsidR="00FF1B14" w:rsidRDefault="00D85AB2" w:rsidP="00D85AB2">
      <w:pPr>
        <w:pStyle w:val="ListParagraph"/>
        <w:numPr>
          <w:ilvl w:val="0"/>
          <w:numId w:val="15"/>
        </w:numPr>
      </w:pPr>
      <w:r>
        <w:t>I</w:t>
      </w:r>
      <w:r w:rsidR="00FF1B14">
        <w:t xml:space="preserve">nnovative, effective practice in informing and educating students about academic integrity </w:t>
      </w:r>
    </w:p>
    <w:p w:rsidR="00FF1B14" w:rsidRDefault="00FF1B14" w:rsidP="00D85AB2">
      <w:pPr>
        <w:pStyle w:val="ListParagraph"/>
        <w:numPr>
          <w:ilvl w:val="0"/>
          <w:numId w:val="15"/>
        </w:numPr>
      </w:pPr>
      <w:r>
        <w:t xml:space="preserve">Developing students’ understanding of plagiarism and all that entails </w:t>
      </w:r>
    </w:p>
    <w:p w:rsidR="00FF1B14" w:rsidRDefault="00FF1B14" w:rsidP="00D85AB2">
      <w:pPr>
        <w:pStyle w:val="ListParagraph"/>
        <w:numPr>
          <w:ilvl w:val="0"/>
          <w:numId w:val="15"/>
        </w:numPr>
      </w:pPr>
      <w:r>
        <w:t xml:space="preserve">Training and support for staff in developing their awareness with a focus on detection and investigation of plagiarism </w:t>
      </w:r>
    </w:p>
    <w:p w:rsidR="00FF1B14" w:rsidRDefault="00FF1B14" w:rsidP="00D85AB2">
      <w:pPr>
        <w:pStyle w:val="ListParagraph"/>
        <w:numPr>
          <w:ilvl w:val="0"/>
          <w:numId w:val="15"/>
        </w:numPr>
      </w:pPr>
      <w:r>
        <w:t xml:space="preserve">Exploring the ever-increasing threat of contract cheating, </w:t>
      </w:r>
      <w:r w:rsidR="38031911">
        <w:t>with a focus</w:t>
      </w:r>
      <w:r>
        <w:t xml:space="preserve"> on the importance of detection. </w:t>
      </w:r>
    </w:p>
    <w:p w:rsidR="00FF1B14" w:rsidRDefault="00FF1B14" w:rsidP="00A938F7">
      <w:r>
        <w:t>Working with students, we wanted to investigate their awareness and understanding of academic integrity and evaluate the current information and training available. This would identify the issues and help determine where we can improve our practice, develop new resources and recommend training for students and staff. We employed two Student Researchers and benefitted from their insights, their suggestions and their experience as students. </w:t>
      </w:r>
    </w:p>
    <w:p w:rsidR="00A938F7" w:rsidRPr="00A244EE" w:rsidRDefault="00A938F7" w:rsidP="00A938F7">
      <w:pPr>
        <w:pStyle w:val="Heading1"/>
      </w:pPr>
      <w:r w:rsidRPr="00A244EE">
        <w:t>Project Objectives</w:t>
      </w:r>
    </w:p>
    <w:p w:rsidR="007F07FA" w:rsidRPr="007F07FA" w:rsidRDefault="007F07FA" w:rsidP="001938FF">
      <w:pPr>
        <w:pStyle w:val="ListParagraph"/>
        <w:numPr>
          <w:ilvl w:val="0"/>
          <w:numId w:val="2"/>
        </w:numPr>
      </w:pPr>
      <w:r>
        <w:t>To review policies, resources and training, identify</w:t>
      </w:r>
      <w:r w:rsidR="2A78091B">
        <w:t xml:space="preserve"> and investigate</w:t>
      </w:r>
      <w:r>
        <w:t xml:space="preserve"> gaps</w:t>
      </w:r>
      <w:r w:rsidR="0BAB9F80">
        <w:t>, and inform our practice</w:t>
      </w:r>
      <w:r w:rsidR="5A4EC161">
        <w:t xml:space="preserve"> </w:t>
      </w:r>
      <w:r>
        <w:t>  </w:t>
      </w:r>
    </w:p>
    <w:p w:rsidR="007F07FA" w:rsidRPr="007F07FA" w:rsidRDefault="007F07FA" w:rsidP="007F07FA">
      <w:pPr>
        <w:pStyle w:val="ListParagraph"/>
        <w:numPr>
          <w:ilvl w:val="0"/>
          <w:numId w:val="2"/>
        </w:numPr>
      </w:pPr>
      <w:r w:rsidRPr="007F07FA">
        <w:t>To investigate the area of contract cheating and consider this threat in terms of our duty of care to our students  </w:t>
      </w:r>
    </w:p>
    <w:p w:rsidR="007F07FA" w:rsidRPr="007F07FA" w:rsidRDefault="007F07FA" w:rsidP="007F07FA">
      <w:pPr>
        <w:pStyle w:val="ListParagraph"/>
        <w:numPr>
          <w:ilvl w:val="0"/>
          <w:numId w:val="2"/>
        </w:numPr>
      </w:pPr>
      <w:r>
        <w:t>To join relevant networks</w:t>
      </w:r>
      <w:r w:rsidR="5D186385">
        <w:t>,</w:t>
      </w:r>
      <w:r>
        <w:t xml:space="preserve"> attend relevant events</w:t>
      </w:r>
      <w:r w:rsidR="343F1A2D">
        <w:t xml:space="preserve"> and share principles and approaches</w:t>
      </w:r>
      <w:r>
        <w:t>; to be able to advise, revise, refresh and recommend</w:t>
      </w:r>
      <w:r w:rsidR="00154986">
        <w:t xml:space="preserve"> both internally and externally</w:t>
      </w:r>
    </w:p>
    <w:p w:rsidR="00A938F7" w:rsidRDefault="00A938F7" w:rsidP="001938FF">
      <w:pPr>
        <w:pStyle w:val="ListParagraph"/>
        <w:ind w:left="360"/>
      </w:pPr>
    </w:p>
    <w:p w:rsidR="00D85AB2" w:rsidRDefault="00D85AB2">
      <w:pPr>
        <w:spacing w:after="160" w:line="259" w:lineRule="auto"/>
        <w:rPr>
          <w:rFonts w:asciiTheme="majorHAnsi" w:eastAsiaTheme="majorEastAsia" w:hAnsiTheme="majorHAnsi" w:cstheme="majorBidi"/>
          <w:b/>
          <w:color w:val="942626"/>
          <w:sz w:val="32"/>
          <w:szCs w:val="32"/>
        </w:rPr>
      </w:pPr>
      <w:r>
        <w:br w:type="page"/>
      </w:r>
    </w:p>
    <w:p w:rsidR="00A938F7" w:rsidRPr="00A244EE" w:rsidRDefault="00A938F7" w:rsidP="00A938F7">
      <w:pPr>
        <w:pStyle w:val="Heading1"/>
      </w:pPr>
      <w:r>
        <w:t>Methods</w:t>
      </w:r>
    </w:p>
    <w:p w:rsidR="00014CDA" w:rsidRPr="00014CDA" w:rsidRDefault="00014CDA" w:rsidP="00D85AB2">
      <w:pPr>
        <w:numPr>
          <w:ilvl w:val="0"/>
          <w:numId w:val="8"/>
        </w:numPr>
        <w:tabs>
          <w:tab w:val="clear" w:pos="720"/>
          <w:tab w:val="num" w:pos="360"/>
        </w:tabs>
        <w:ind w:left="360"/>
      </w:pPr>
      <w:r w:rsidRPr="00014CDA">
        <w:t xml:space="preserve">A </w:t>
      </w:r>
      <w:r w:rsidR="004D6A3C">
        <w:t>s</w:t>
      </w:r>
      <w:r w:rsidRPr="00014CDA">
        <w:t>ystematic literature and policy review </w:t>
      </w:r>
    </w:p>
    <w:p w:rsidR="00014CDA" w:rsidRPr="00014CDA" w:rsidRDefault="004D6A3C" w:rsidP="00D85AB2">
      <w:pPr>
        <w:numPr>
          <w:ilvl w:val="0"/>
          <w:numId w:val="9"/>
        </w:numPr>
        <w:tabs>
          <w:tab w:val="clear" w:pos="720"/>
          <w:tab w:val="num" w:pos="360"/>
        </w:tabs>
        <w:ind w:left="360"/>
      </w:pPr>
      <w:r>
        <w:t>A</w:t>
      </w:r>
      <w:r w:rsidR="0033133E">
        <w:t xml:space="preserve"> </w:t>
      </w:r>
      <w:r w:rsidR="00014CDA">
        <w:t>student survey (conducted</w:t>
      </w:r>
      <w:r w:rsidR="531F6B42">
        <w:t xml:space="preserve"> in 2020-21, 2021-22 and 2022-23</w:t>
      </w:r>
      <w:r w:rsidR="00014CDA">
        <w:t>)  </w:t>
      </w:r>
    </w:p>
    <w:p w:rsidR="00014CDA" w:rsidRPr="00014CDA" w:rsidRDefault="00014CDA" w:rsidP="00D85AB2">
      <w:pPr>
        <w:numPr>
          <w:ilvl w:val="0"/>
          <w:numId w:val="10"/>
        </w:numPr>
        <w:tabs>
          <w:tab w:val="clear" w:pos="720"/>
          <w:tab w:val="num" w:pos="360"/>
        </w:tabs>
        <w:ind w:left="360"/>
      </w:pPr>
      <w:r w:rsidRPr="00014CDA">
        <w:t>Focus groups with students (Nov-Dec 2020) run by the Student Researchers </w:t>
      </w:r>
    </w:p>
    <w:p w:rsidR="00014CDA" w:rsidRPr="00014CDA" w:rsidRDefault="00014CDA" w:rsidP="00D85AB2">
      <w:pPr>
        <w:numPr>
          <w:ilvl w:val="0"/>
          <w:numId w:val="11"/>
        </w:numPr>
        <w:tabs>
          <w:tab w:val="clear" w:pos="720"/>
          <w:tab w:val="num" w:pos="360"/>
        </w:tabs>
        <w:ind w:left="360"/>
      </w:pPr>
      <w:r>
        <w:t>A staff survey (</w:t>
      </w:r>
      <w:r w:rsidR="0033133E">
        <w:t xml:space="preserve">conducted </w:t>
      </w:r>
      <w:r w:rsidR="4AEFFC36">
        <w:t>in 2021-22 and 2022-23</w:t>
      </w:r>
      <w:r>
        <w:t>) </w:t>
      </w:r>
    </w:p>
    <w:p w:rsidR="00014CDA" w:rsidRPr="00014CDA" w:rsidRDefault="00014CDA" w:rsidP="00D85AB2">
      <w:pPr>
        <w:numPr>
          <w:ilvl w:val="0"/>
          <w:numId w:val="13"/>
        </w:numPr>
        <w:tabs>
          <w:tab w:val="clear" w:pos="720"/>
          <w:tab w:val="num" w:pos="360"/>
        </w:tabs>
        <w:ind w:left="360"/>
      </w:pPr>
      <w:r w:rsidRPr="00014CDA">
        <w:t>Thematic analysis </w:t>
      </w:r>
    </w:p>
    <w:p w:rsidR="00014CDA" w:rsidRDefault="00014CDA" w:rsidP="00A938F7"/>
    <w:p w:rsidR="00A938F7" w:rsidRDefault="00A938F7" w:rsidP="00A938F7">
      <w:pPr>
        <w:pStyle w:val="Heading1"/>
      </w:pPr>
      <w:r>
        <w:t>Key findings</w:t>
      </w:r>
    </w:p>
    <w:p w:rsidR="6E3FB0F5" w:rsidRDefault="6E3FB0F5" w:rsidP="5EEAFD43">
      <w:pPr>
        <w:pStyle w:val="ListParagraph"/>
        <w:numPr>
          <w:ilvl w:val="0"/>
          <w:numId w:val="2"/>
        </w:numPr>
        <w:rPr>
          <w:b/>
          <w:bCs/>
        </w:rPr>
      </w:pPr>
      <w:r w:rsidRPr="5EEAFD43">
        <w:rPr>
          <w:b/>
          <w:bCs/>
        </w:rPr>
        <w:t>Global Strategy Development:</w:t>
      </w:r>
    </w:p>
    <w:p w:rsidR="6E3FB0F5" w:rsidRDefault="6E3FB0F5" w:rsidP="5EEAFD43">
      <w:pPr>
        <w:pStyle w:val="ListParagraph"/>
        <w:spacing w:after="0"/>
        <w:ind w:left="360"/>
      </w:pPr>
      <w:r w:rsidRPr="5EEAFD43">
        <w:t>There is a need for global cooperation to develop robust strategies, ensuring the maintenance of academic standards and the reputation of academic awards worldwide.</w:t>
      </w:r>
    </w:p>
    <w:p w:rsidR="6E3FB0F5" w:rsidRDefault="6E3FB0F5" w:rsidP="5EEAFD43">
      <w:pPr>
        <w:pStyle w:val="ListParagraph"/>
        <w:numPr>
          <w:ilvl w:val="0"/>
          <w:numId w:val="2"/>
        </w:numPr>
        <w:spacing w:before="240" w:after="240"/>
        <w:rPr>
          <w:b/>
          <w:bCs/>
        </w:rPr>
      </w:pPr>
      <w:r w:rsidRPr="5EEAFD43">
        <w:rPr>
          <w:b/>
          <w:bCs/>
        </w:rPr>
        <w:t>Institutional Responsibility and Collective Involvement:</w:t>
      </w:r>
    </w:p>
    <w:p w:rsidR="6E3FB0F5" w:rsidRDefault="6E3FB0F5" w:rsidP="5EEAFD43">
      <w:pPr>
        <w:pStyle w:val="ListParagraph"/>
        <w:spacing w:after="0"/>
        <w:ind w:left="360"/>
      </w:pPr>
      <w:r>
        <w:t xml:space="preserve">Academic integrity is an institutional concern requiring the active participation of all members, including </w:t>
      </w:r>
      <w:r w:rsidR="612DDCDA">
        <w:t>academics</w:t>
      </w:r>
      <w:r w:rsidR="7AFC4F44">
        <w:t xml:space="preserve"> </w:t>
      </w:r>
      <w:r>
        <w:t>and students. We need to foster a culture where everyone is involved in upholding and promoting integrity standards, ensuring comprehensive support and accountability across the institution.</w:t>
      </w:r>
    </w:p>
    <w:p w:rsidR="0B3EC36A" w:rsidRDefault="0B3EC36A" w:rsidP="5EEAFD43">
      <w:pPr>
        <w:pStyle w:val="ListParagraph"/>
        <w:numPr>
          <w:ilvl w:val="0"/>
          <w:numId w:val="2"/>
        </w:numPr>
      </w:pPr>
      <w:r w:rsidRPr="40481557">
        <w:rPr>
          <w:b/>
          <w:bCs/>
        </w:rPr>
        <w:t>International students</w:t>
      </w:r>
      <w:r w:rsidR="17AACD9D" w:rsidRPr="40481557">
        <w:rPr>
          <w:b/>
          <w:bCs/>
        </w:rPr>
        <w:t>:</w:t>
      </w:r>
    </w:p>
    <w:p w:rsidR="0B3EC36A" w:rsidRDefault="0B3EC36A" w:rsidP="5EEAFD43">
      <w:pPr>
        <w:pStyle w:val="ListParagraph"/>
        <w:ind w:left="360"/>
      </w:pPr>
      <w:r>
        <w:t>International</w:t>
      </w:r>
      <w:r w:rsidR="6E3FB0F5">
        <w:t xml:space="preserve"> </w:t>
      </w:r>
      <w:r w:rsidR="4570A3A9">
        <w:t xml:space="preserve">students are </w:t>
      </w:r>
      <w:r w:rsidR="3411DA76">
        <w:t xml:space="preserve">significantly </w:t>
      </w:r>
      <w:r w:rsidR="6E3FB0F5">
        <w:t>overrepresented in academic misconduct cases</w:t>
      </w:r>
      <w:r w:rsidR="0B7CB102">
        <w:t xml:space="preserve"> within the HE </w:t>
      </w:r>
      <w:bookmarkStart w:id="0" w:name="_Int_UssrEyub"/>
      <w:r w:rsidR="0B7CB102">
        <w:t>sector</w:t>
      </w:r>
      <w:bookmarkEnd w:id="0"/>
      <w:r w:rsidR="6E3FB0F5">
        <w:t xml:space="preserve">. </w:t>
      </w:r>
      <w:r w:rsidR="155BA99C">
        <w:t>This underscores the need to create an inclusive, supportive academic environment addressing international students' unique challenges, particularly in understanding academic integrity norms</w:t>
      </w:r>
      <w:r w:rsidR="444812DE">
        <w:t xml:space="preserve"> in a UK context</w:t>
      </w:r>
      <w:r w:rsidR="155BA99C">
        <w:t>.</w:t>
      </w:r>
    </w:p>
    <w:p w:rsidR="5EEAFD43" w:rsidRDefault="5EEAFD43" w:rsidP="5EEAFD43">
      <w:pPr>
        <w:pStyle w:val="ListParagraph"/>
        <w:ind w:left="360"/>
      </w:pPr>
    </w:p>
    <w:p w:rsidR="00D85AB2" w:rsidRDefault="00D85AB2">
      <w:pPr>
        <w:spacing w:after="160" w:line="259" w:lineRule="auto"/>
        <w:rPr>
          <w:rFonts w:asciiTheme="majorHAnsi" w:eastAsiaTheme="majorEastAsia" w:hAnsiTheme="majorHAnsi" w:cstheme="majorBidi"/>
          <w:b/>
          <w:color w:val="942626"/>
          <w:sz w:val="32"/>
          <w:szCs w:val="32"/>
        </w:rPr>
      </w:pPr>
      <w:r>
        <w:br w:type="page"/>
      </w:r>
    </w:p>
    <w:p w:rsidR="000C77F0" w:rsidRDefault="000C77F0" w:rsidP="000C77F0">
      <w:pPr>
        <w:pStyle w:val="Heading1"/>
      </w:pPr>
      <w:r>
        <w:t>Implications for practice</w:t>
      </w:r>
    </w:p>
    <w:p w:rsidR="00D36CC5" w:rsidRDefault="00C0755A" w:rsidP="00D36CC5">
      <w:pPr>
        <w:pStyle w:val="ListParagraph"/>
        <w:numPr>
          <w:ilvl w:val="0"/>
          <w:numId w:val="2"/>
        </w:numPr>
      </w:pPr>
      <w:r>
        <w:t xml:space="preserve">Institutions need to design </w:t>
      </w:r>
      <w:r w:rsidR="00EB71B7">
        <w:t xml:space="preserve">student and </w:t>
      </w:r>
      <w:r w:rsidR="00630208">
        <w:t>staff training on academic integrity, update</w:t>
      </w:r>
      <w:r w:rsidR="00FD0AA5">
        <w:t>d</w:t>
      </w:r>
      <w:r w:rsidR="00630208">
        <w:t xml:space="preserve"> annually</w:t>
      </w:r>
      <w:r w:rsidR="00CB5B98">
        <w:t xml:space="preserve"> to </w:t>
      </w:r>
      <w:r w:rsidR="00313847">
        <w:t>reflect emerging trends</w:t>
      </w:r>
      <w:r w:rsidR="00630208">
        <w:t>, and ensure that</w:t>
      </w:r>
      <w:r w:rsidR="00FD0AA5">
        <w:t xml:space="preserve"> the training</w:t>
      </w:r>
      <w:r w:rsidR="00EB71B7">
        <w:t xml:space="preserve"> </w:t>
      </w:r>
      <w:proofErr w:type="gramStart"/>
      <w:r w:rsidR="00EB71B7">
        <w:t>is completed</w:t>
      </w:r>
      <w:proofErr w:type="gramEnd"/>
      <w:r w:rsidR="00313847">
        <w:t>,</w:t>
      </w:r>
      <w:r w:rsidR="00FD0AA5">
        <w:t xml:space="preserve"> in order to </w:t>
      </w:r>
      <w:r w:rsidR="00A50B65">
        <w:t>establish a baseline</w:t>
      </w:r>
      <w:r w:rsidR="00FD0AA5">
        <w:t xml:space="preserve"> </w:t>
      </w:r>
      <w:r w:rsidR="00EB71B7">
        <w:t>of knowledge</w:t>
      </w:r>
      <w:r w:rsidR="1F2C5BD3">
        <w:t>.</w:t>
      </w:r>
    </w:p>
    <w:p w:rsidR="00E2785A" w:rsidRDefault="46A5A6BD" w:rsidP="00D36CC5">
      <w:pPr>
        <w:pStyle w:val="ListParagraph"/>
        <w:numPr>
          <w:ilvl w:val="0"/>
          <w:numId w:val="2"/>
        </w:numPr>
      </w:pPr>
      <w:r>
        <w:t>There is a clear need for r</w:t>
      </w:r>
      <w:r w:rsidR="00E2785A">
        <w:t>eg</w:t>
      </w:r>
      <w:r w:rsidR="00FB28D7">
        <w:t>u</w:t>
      </w:r>
      <w:r w:rsidR="00E2785A">
        <w:t xml:space="preserve">lar </w:t>
      </w:r>
      <w:r w:rsidR="00FB28D7">
        <w:t>u</w:t>
      </w:r>
      <w:r w:rsidR="00E2785A">
        <w:t>pdat</w:t>
      </w:r>
      <w:r w:rsidR="00FB28D7">
        <w:t>es</w:t>
      </w:r>
      <w:r w:rsidR="00E2785A">
        <w:t xml:space="preserve"> an</w:t>
      </w:r>
      <w:r w:rsidR="00FB28D7">
        <w:t>d</w:t>
      </w:r>
      <w:r w:rsidR="00E2785A">
        <w:t xml:space="preserve"> activities</w:t>
      </w:r>
      <w:r w:rsidR="7E4FD8C8">
        <w:t xml:space="preserve"> to</w:t>
      </w:r>
      <w:r w:rsidR="000F7904">
        <w:t xml:space="preserve"> </w:t>
      </w:r>
      <w:r w:rsidR="00A62E37">
        <w:t xml:space="preserve">deliver </w:t>
      </w:r>
      <w:r w:rsidR="00901E50">
        <w:t xml:space="preserve">policy and </w:t>
      </w:r>
      <w:r w:rsidR="00A62E37">
        <w:t>good practice in terms of assessment</w:t>
      </w:r>
      <w:r w:rsidR="00901E50">
        <w:t xml:space="preserve"> design</w:t>
      </w:r>
      <w:r w:rsidR="00A62E37">
        <w:t>,</w:t>
      </w:r>
      <w:r w:rsidR="23C4F34C">
        <w:t xml:space="preserve"> </w:t>
      </w:r>
      <w:r w:rsidR="360C8959">
        <w:t xml:space="preserve">to </w:t>
      </w:r>
      <w:r w:rsidR="2C6FE0A2">
        <w:t>promot</w:t>
      </w:r>
      <w:r w:rsidR="054691DA">
        <w:t>e</w:t>
      </w:r>
      <w:r w:rsidR="2C6FE0A2">
        <w:t xml:space="preserve"> academic integrity,</w:t>
      </w:r>
      <w:r w:rsidR="09077C8C">
        <w:t xml:space="preserve"> to</w:t>
      </w:r>
      <w:r w:rsidR="2C6FE0A2">
        <w:t xml:space="preserve"> </w:t>
      </w:r>
      <w:r w:rsidR="00FB28D7">
        <w:t>identify</w:t>
      </w:r>
      <w:r w:rsidR="00A62E37">
        <w:t xml:space="preserve"> academic misconduct</w:t>
      </w:r>
      <w:r w:rsidR="00FB28D7">
        <w:t>,</w:t>
      </w:r>
      <w:r w:rsidR="00C65D67">
        <w:t xml:space="preserve"> </w:t>
      </w:r>
      <w:r w:rsidR="00FB28D7">
        <w:t>and</w:t>
      </w:r>
      <w:r w:rsidR="243C5343">
        <w:t xml:space="preserve"> to</w:t>
      </w:r>
      <w:r w:rsidR="00FB28D7">
        <w:t xml:space="preserve"> wor</w:t>
      </w:r>
      <w:r w:rsidR="00FE156E">
        <w:t>k</w:t>
      </w:r>
      <w:r w:rsidR="00FB28D7">
        <w:t xml:space="preserve"> with</w:t>
      </w:r>
      <w:r w:rsidR="44DC5303">
        <w:t xml:space="preserve"> our</w:t>
      </w:r>
      <w:r w:rsidR="00FB28D7">
        <w:t xml:space="preserve"> s</w:t>
      </w:r>
      <w:r w:rsidR="00FE156E">
        <w:t>t</w:t>
      </w:r>
      <w:r w:rsidR="00FB28D7">
        <w:t>u</w:t>
      </w:r>
      <w:r w:rsidR="00FE156E">
        <w:t>d</w:t>
      </w:r>
      <w:r w:rsidR="00FB28D7">
        <w:t>e</w:t>
      </w:r>
      <w:r w:rsidR="00FE156E">
        <w:t>n</w:t>
      </w:r>
      <w:r w:rsidR="00FB28D7">
        <w:t xml:space="preserve">ts to educate </w:t>
      </w:r>
      <w:r w:rsidR="00FE156E">
        <w:t>and support in a digital age</w:t>
      </w:r>
      <w:r w:rsidR="2CF74A4F">
        <w:t>.</w:t>
      </w:r>
    </w:p>
    <w:p w:rsidR="2CF74A4F" w:rsidRDefault="2CF74A4F" w:rsidP="4E340A79">
      <w:pPr>
        <w:pStyle w:val="ListParagraph"/>
        <w:numPr>
          <w:ilvl w:val="0"/>
          <w:numId w:val="2"/>
        </w:numPr>
      </w:pPr>
      <w:r>
        <w:t>Institutions benefit hugely from working together both in the UK and globally</w:t>
      </w:r>
      <w:r w:rsidR="73817F20">
        <w:t xml:space="preserve"> to share approaches and address emerging challenges as we </w:t>
      </w:r>
      <w:r w:rsidR="7175556C">
        <w:t>strive t</w:t>
      </w:r>
      <w:r w:rsidR="12559B71">
        <w:t xml:space="preserve">o maintain the value of </w:t>
      </w:r>
      <w:r w:rsidR="649095C3">
        <w:t>Higher Education in the age of artificial intelligenc</w:t>
      </w:r>
      <w:r w:rsidR="092A6D2C">
        <w:t>e.</w:t>
      </w:r>
    </w:p>
    <w:p w:rsidR="00C65D67" w:rsidRDefault="00C65D67" w:rsidP="6B5C1457">
      <w:pPr>
        <w:pStyle w:val="ListParagraph"/>
        <w:ind w:left="360"/>
      </w:pPr>
    </w:p>
    <w:p w:rsidR="00A938F7" w:rsidRPr="00A244EE" w:rsidRDefault="00A938F7" w:rsidP="00A938F7">
      <w:pPr>
        <w:pStyle w:val="Heading1"/>
      </w:pPr>
      <w:r>
        <w:t>Outputs</w:t>
      </w:r>
    </w:p>
    <w:p w:rsidR="5C7F3C65" w:rsidRDefault="5C7F3C65" w:rsidP="40481557">
      <w:pPr>
        <w:spacing w:after="0"/>
        <w:rPr>
          <w:rFonts w:eastAsiaTheme="minorEastAsia" w:cstheme="minorBidi"/>
          <w:i/>
          <w:iCs/>
          <w:szCs w:val="24"/>
        </w:rPr>
      </w:pPr>
      <w:r w:rsidRPr="40481557">
        <w:rPr>
          <w:rFonts w:eastAsiaTheme="minorEastAsia" w:cstheme="minorBidi"/>
          <w:szCs w:val="24"/>
        </w:rPr>
        <w:t xml:space="preserve">Campbell C, </w:t>
      </w:r>
      <w:proofErr w:type="spellStart"/>
      <w:r w:rsidRPr="40481557">
        <w:rPr>
          <w:rFonts w:eastAsiaTheme="minorEastAsia" w:cstheme="minorBidi"/>
          <w:szCs w:val="24"/>
        </w:rPr>
        <w:t>Haikney</w:t>
      </w:r>
      <w:proofErr w:type="spellEnd"/>
      <w:r w:rsidRPr="40481557">
        <w:rPr>
          <w:rFonts w:eastAsiaTheme="minorEastAsia" w:cstheme="minorBidi"/>
          <w:szCs w:val="24"/>
        </w:rPr>
        <w:t xml:space="preserve"> E, Waddington L. (2024) ‘Collusion: The New Norm?</w:t>
      </w:r>
      <w:proofErr w:type="gramStart"/>
      <w:r w:rsidRPr="40481557">
        <w:rPr>
          <w:rFonts w:eastAsiaTheme="minorEastAsia" w:cstheme="minorBidi"/>
          <w:szCs w:val="24"/>
        </w:rPr>
        <w:t>’,</w:t>
      </w:r>
      <w:proofErr w:type="gramEnd"/>
      <w:r w:rsidRPr="40481557">
        <w:rPr>
          <w:rFonts w:eastAsiaTheme="minorEastAsia" w:cstheme="minorBidi"/>
          <w:szCs w:val="24"/>
        </w:rPr>
        <w:t xml:space="preserve"> </w:t>
      </w:r>
      <w:r w:rsidRPr="40481557">
        <w:rPr>
          <w:rFonts w:eastAsiaTheme="minorEastAsia" w:cstheme="minorBidi"/>
          <w:i/>
          <w:iCs/>
          <w:szCs w:val="24"/>
        </w:rPr>
        <w:t>Ethics and Integrity in Educational Contexts.</w:t>
      </w:r>
    </w:p>
    <w:p w:rsidR="5C7F3C65" w:rsidRDefault="5C7F3C65" w:rsidP="40481557">
      <w:pPr>
        <w:spacing w:after="0"/>
        <w:rPr>
          <w:rFonts w:eastAsiaTheme="minorEastAsia" w:cstheme="minorBidi"/>
          <w:szCs w:val="24"/>
        </w:rPr>
      </w:pPr>
      <w:r w:rsidRPr="40481557">
        <w:rPr>
          <w:rFonts w:eastAsiaTheme="minorEastAsia" w:cstheme="minorBidi"/>
          <w:szCs w:val="24"/>
        </w:rPr>
        <w:t xml:space="preserve"> </w:t>
      </w:r>
    </w:p>
    <w:p w:rsidR="5C7F3C65" w:rsidRDefault="5C7F3C65" w:rsidP="40481557">
      <w:pPr>
        <w:spacing w:after="0"/>
        <w:rPr>
          <w:rFonts w:eastAsiaTheme="minorEastAsia" w:cstheme="minorBidi"/>
          <w:szCs w:val="24"/>
        </w:rPr>
      </w:pPr>
      <w:r w:rsidRPr="40481557">
        <w:rPr>
          <w:rFonts w:eastAsiaTheme="minorEastAsia" w:cstheme="minorBidi"/>
          <w:szCs w:val="24"/>
        </w:rPr>
        <w:t>Campbell C, Waddington L</w:t>
      </w:r>
      <w:r w:rsidRPr="40481557">
        <w:rPr>
          <w:rFonts w:eastAsiaTheme="minorEastAsia" w:cstheme="minorBidi"/>
          <w:b/>
          <w:bCs/>
          <w:szCs w:val="24"/>
        </w:rPr>
        <w:t>.</w:t>
      </w:r>
      <w:r w:rsidRPr="40481557">
        <w:rPr>
          <w:rFonts w:eastAsiaTheme="minorEastAsia" w:cstheme="minorBidi"/>
          <w:szCs w:val="24"/>
        </w:rPr>
        <w:t xml:space="preserve"> (2024). Academic Integrity Strategies: Student Insights. </w:t>
      </w:r>
      <w:r w:rsidRPr="40481557">
        <w:rPr>
          <w:rFonts w:eastAsiaTheme="minorEastAsia" w:cstheme="minorBidi"/>
          <w:i/>
          <w:iCs/>
          <w:szCs w:val="24"/>
        </w:rPr>
        <w:t>Journal of Academic Ethics.</w:t>
      </w:r>
      <w:r w:rsidRPr="40481557">
        <w:rPr>
          <w:rFonts w:eastAsiaTheme="minorEastAsia" w:cstheme="minorBidi"/>
          <w:szCs w:val="24"/>
        </w:rPr>
        <w:t xml:space="preserve"> 33-50 22.1</w:t>
      </w:r>
    </w:p>
    <w:p w:rsidR="40481557" w:rsidRDefault="40481557" w:rsidP="40481557">
      <w:pPr>
        <w:spacing w:after="0"/>
        <w:rPr>
          <w:rFonts w:eastAsiaTheme="minorEastAsia" w:cstheme="minorBidi"/>
          <w:szCs w:val="24"/>
        </w:rPr>
      </w:pPr>
    </w:p>
    <w:p w:rsidR="5C7F3C65" w:rsidRDefault="5C7F3C65" w:rsidP="40481557">
      <w:pPr>
        <w:spacing w:after="0"/>
        <w:rPr>
          <w:rFonts w:eastAsiaTheme="minorEastAsia" w:cstheme="minorBidi"/>
          <w:szCs w:val="24"/>
        </w:rPr>
      </w:pPr>
      <w:r w:rsidRPr="40481557">
        <w:rPr>
          <w:rFonts w:eastAsiaTheme="minorEastAsia" w:cstheme="minorBidi"/>
          <w:szCs w:val="24"/>
        </w:rPr>
        <w:t>Weber-</w:t>
      </w:r>
      <w:proofErr w:type="spellStart"/>
      <w:r w:rsidRPr="40481557">
        <w:rPr>
          <w:rFonts w:eastAsiaTheme="minorEastAsia" w:cstheme="minorBidi"/>
          <w:szCs w:val="24"/>
        </w:rPr>
        <w:t>Wulff</w:t>
      </w:r>
      <w:proofErr w:type="spellEnd"/>
      <w:r w:rsidRPr="40481557">
        <w:rPr>
          <w:rFonts w:eastAsiaTheme="minorEastAsia" w:cstheme="minorBidi"/>
          <w:szCs w:val="24"/>
        </w:rPr>
        <w:t xml:space="preserve"> D, </w:t>
      </w:r>
      <w:proofErr w:type="spellStart"/>
      <w:r w:rsidRPr="40481557">
        <w:rPr>
          <w:rFonts w:eastAsiaTheme="minorEastAsia" w:cstheme="minorBidi"/>
          <w:szCs w:val="24"/>
        </w:rPr>
        <w:t>Anohina-Naumeca</w:t>
      </w:r>
      <w:proofErr w:type="spellEnd"/>
      <w:r w:rsidRPr="40481557">
        <w:rPr>
          <w:rFonts w:eastAsiaTheme="minorEastAsia" w:cstheme="minorBidi"/>
          <w:szCs w:val="24"/>
        </w:rPr>
        <w:t xml:space="preserve"> A, </w:t>
      </w:r>
      <w:proofErr w:type="spellStart"/>
      <w:r w:rsidRPr="40481557">
        <w:rPr>
          <w:rFonts w:eastAsiaTheme="minorEastAsia" w:cstheme="minorBidi"/>
          <w:szCs w:val="24"/>
        </w:rPr>
        <w:t>Bjelobaba</w:t>
      </w:r>
      <w:proofErr w:type="spellEnd"/>
      <w:r w:rsidRPr="40481557">
        <w:rPr>
          <w:rFonts w:eastAsiaTheme="minorEastAsia" w:cstheme="minorBidi"/>
          <w:szCs w:val="24"/>
        </w:rPr>
        <w:t xml:space="preserve"> S, </w:t>
      </w:r>
      <w:proofErr w:type="spellStart"/>
      <w:r w:rsidRPr="40481557">
        <w:rPr>
          <w:rFonts w:eastAsiaTheme="minorEastAsia" w:cstheme="minorBidi"/>
          <w:szCs w:val="24"/>
        </w:rPr>
        <w:t>Foltýnek</w:t>
      </w:r>
      <w:proofErr w:type="spellEnd"/>
      <w:r w:rsidRPr="40481557">
        <w:rPr>
          <w:rFonts w:eastAsiaTheme="minorEastAsia" w:cstheme="minorBidi"/>
          <w:szCs w:val="24"/>
        </w:rPr>
        <w:t xml:space="preserve"> T, Guerrero-Dib J, </w:t>
      </w:r>
      <w:proofErr w:type="spellStart"/>
      <w:r w:rsidRPr="40481557">
        <w:rPr>
          <w:rFonts w:eastAsiaTheme="minorEastAsia" w:cstheme="minorBidi"/>
          <w:szCs w:val="24"/>
        </w:rPr>
        <w:t>Popoola</w:t>
      </w:r>
      <w:proofErr w:type="spellEnd"/>
      <w:r w:rsidRPr="40481557">
        <w:rPr>
          <w:rFonts w:eastAsiaTheme="minorEastAsia" w:cstheme="minorBidi"/>
          <w:szCs w:val="24"/>
        </w:rPr>
        <w:t xml:space="preserve"> O, </w:t>
      </w:r>
      <w:proofErr w:type="spellStart"/>
      <w:r w:rsidRPr="40481557">
        <w:rPr>
          <w:rFonts w:eastAsiaTheme="minorEastAsia" w:cstheme="minorBidi"/>
          <w:szCs w:val="24"/>
        </w:rPr>
        <w:t>Šigut</w:t>
      </w:r>
      <w:proofErr w:type="spellEnd"/>
      <w:r w:rsidRPr="40481557">
        <w:rPr>
          <w:rFonts w:eastAsiaTheme="minorEastAsia" w:cstheme="minorBidi"/>
          <w:szCs w:val="24"/>
        </w:rPr>
        <w:t xml:space="preserve"> P, Waddington L. (2023). Testing of detection tools for AI-generated text. </w:t>
      </w:r>
      <w:r w:rsidRPr="40481557">
        <w:rPr>
          <w:rFonts w:eastAsiaTheme="minorEastAsia" w:cstheme="minorBidi"/>
          <w:i/>
          <w:iCs/>
          <w:szCs w:val="24"/>
        </w:rPr>
        <w:t>International Journal for Educational Integrity.</w:t>
      </w:r>
      <w:r w:rsidRPr="40481557">
        <w:rPr>
          <w:rFonts w:eastAsiaTheme="minorEastAsia" w:cstheme="minorBidi"/>
          <w:szCs w:val="24"/>
        </w:rPr>
        <w:t xml:space="preserve"> 19.1 </w:t>
      </w:r>
    </w:p>
    <w:p w:rsidR="5C7F3C65" w:rsidRDefault="5C7F3C65" w:rsidP="40481557">
      <w:pPr>
        <w:spacing w:after="0"/>
        <w:rPr>
          <w:rFonts w:eastAsiaTheme="minorEastAsia" w:cstheme="minorBidi"/>
          <w:szCs w:val="24"/>
        </w:rPr>
      </w:pPr>
      <w:r w:rsidRPr="40481557">
        <w:rPr>
          <w:rFonts w:eastAsiaTheme="minorEastAsia" w:cstheme="minorBidi"/>
          <w:szCs w:val="24"/>
        </w:rPr>
        <w:t xml:space="preserve"> </w:t>
      </w:r>
    </w:p>
    <w:p w:rsidR="5C7F3C65" w:rsidRDefault="5C7F3C65" w:rsidP="4E340A79">
      <w:pPr>
        <w:spacing w:after="0"/>
        <w:rPr>
          <w:rFonts w:eastAsiaTheme="minorEastAsia" w:cstheme="minorBidi"/>
          <w:szCs w:val="24"/>
        </w:rPr>
      </w:pPr>
      <w:r w:rsidRPr="4E340A79">
        <w:rPr>
          <w:rFonts w:eastAsiaTheme="minorEastAsia" w:cstheme="minorBidi"/>
          <w:szCs w:val="24"/>
        </w:rPr>
        <w:t xml:space="preserve">‘Researching Academic Integrity: Designing Research to Help Participants Give Genuine Responses Using Quantitative and Qualitative Methods’, </w:t>
      </w:r>
      <w:r w:rsidRPr="4E340A79">
        <w:rPr>
          <w:rFonts w:eastAsiaTheme="minorEastAsia" w:cstheme="minorBidi"/>
          <w:i/>
          <w:iCs/>
          <w:szCs w:val="24"/>
        </w:rPr>
        <w:t>Academic Integrity: Broadening Practices, Technologies, and the Role of Student</w:t>
      </w:r>
      <w:r w:rsidRPr="4E340A79">
        <w:rPr>
          <w:rFonts w:eastAsiaTheme="minorEastAsia" w:cstheme="minorBidi"/>
          <w:szCs w:val="24"/>
        </w:rPr>
        <w:t>, (2023)</w:t>
      </w:r>
      <w:r w:rsidR="4F881655" w:rsidRPr="4E340A79">
        <w:rPr>
          <w:rFonts w:eastAsiaTheme="minorEastAsia" w:cstheme="minorBidi"/>
          <w:szCs w:val="24"/>
        </w:rPr>
        <w:t>.</w:t>
      </w:r>
      <w:r w:rsidRPr="4E340A79">
        <w:rPr>
          <w:rFonts w:eastAsiaTheme="minorEastAsia" w:cstheme="minorBidi"/>
          <w:szCs w:val="24"/>
        </w:rPr>
        <w:t xml:space="preserve"> Authors: I. </w:t>
      </w:r>
      <w:proofErr w:type="spellStart"/>
      <w:r w:rsidRPr="4E340A79">
        <w:rPr>
          <w:rFonts w:eastAsiaTheme="minorEastAsia" w:cstheme="minorBidi"/>
          <w:szCs w:val="24"/>
        </w:rPr>
        <w:t>Gaizauskaite</w:t>
      </w:r>
      <w:proofErr w:type="spellEnd"/>
      <w:r w:rsidRPr="4E340A79">
        <w:rPr>
          <w:rFonts w:eastAsiaTheme="minorEastAsia" w:cstheme="minorBidi"/>
          <w:szCs w:val="24"/>
        </w:rPr>
        <w:t>, L. Waddington et al.</w:t>
      </w:r>
    </w:p>
    <w:p w:rsidR="5C7F3C65" w:rsidRDefault="5C7F3C65" w:rsidP="40481557">
      <w:pPr>
        <w:spacing w:after="0"/>
        <w:rPr>
          <w:rFonts w:eastAsiaTheme="minorEastAsia" w:cstheme="minorBidi"/>
          <w:szCs w:val="24"/>
        </w:rPr>
      </w:pPr>
      <w:r w:rsidRPr="4E340A79">
        <w:rPr>
          <w:rFonts w:eastAsiaTheme="minorEastAsia" w:cstheme="minorBidi"/>
          <w:szCs w:val="24"/>
        </w:rPr>
        <w:t xml:space="preserve"> </w:t>
      </w:r>
    </w:p>
    <w:p w:rsidR="5C7F3C65" w:rsidRDefault="5C7F3C65" w:rsidP="40481557">
      <w:pPr>
        <w:spacing w:after="160" w:line="257" w:lineRule="auto"/>
        <w:rPr>
          <w:rStyle w:val="Hyperlink"/>
          <w:rFonts w:eastAsiaTheme="minorEastAsia" w:cstheme="minorBidi"/>
          <w:color w:val="0000FF"/>
          <w:szCs w:val="24"/>
        </w:rPr>
      </w:pPr>
      <w:r w:rsidRPr="40481557">
        <w:rPr>
          <w:rFonts w:eastAsiaTheme="minorEastAsia" w:cstheme="minorBidi"/>
          <w:i/>
          <w:iCs/>
          <w:color w:val="000000" w:themeColor="text1"/>
          <w:szCs w:val="24"/>
        </w:rPr>
        <w:t>ENAI newsletter</w:t>
      </w:r>
      <w:r w:rsidRPr="40481557">
        <w:rPr>
          <w:rFonts w:eastAsiaTheme="minorEastAsia" w:cstheme="minorBidi"/>
          <w:color w:val="000000" w:themeColor="text1"/>
          <w:szCs w:val="24"/>
        </w:rPr>
        <w:t>, (2022</w:t>
      </w:r>
      <w:r w:rsidR="0460AE18" w:rsidRPr="40481557">
        <w:rPr>
          <w:rFonts w:eastAsiaTheme="minorEastAsia" w:cstheme="minorBidi"/>
          <w:color w:val="000000" w:themeColor="text1"/>
          <w:szCs w:val="24"/>
        </w:rPr>
        <w:t>)</w:t>
      </w:r>
      <w:r w:rsidR="70E9C4B4" w:rsidRPr="40481557">
        <w:rPr>
          <w:rFonts w:eastAsiaTheme="minorEastAsia" w:cstheme="minorBidi"/>
          <w:color w:val="000000" w:themeColor="text1"/>
          <w:szCs w:val="24"/>
        </w:rPr>
        <w:t>.</w:t>
      </w:r>
      <w:r w:rsidRPr="40481557">
        <w:rPr>
          <w:rFonts w:eastAsiaTheme="minorEastAsia" w:cstheme="minorBidi"/>
          <w:color w:val="000000" w:themeColor="text1"/>
          <w:szCs w:val="24"/>
        </w:rPr>
        <w:t xml:space="preserve"> </w:t>
      </w:r>
      <w:r w:rsidR="4A28A195" w:rsidRPr="40481557">
        <w:rPr>
          <w:rFonts w:eastAsiaTheme="minorEastAsia" w:cstheme="minorBidi"/>
          <w:color w:val="000000" w:themeColor="text1"/>
          <w:szCs w:val="24"/>
        </w:rPr>
        <w:t>‘</w:t>
      </w:r>
      <w:r w:rsidRPr="40481557">
        <w:rPr>
          <w:rFonts w:eastAsiaTheme="minorEastAsia" w:cstheme="minorBidi"/>
          <w:color w:val="000000" w:themeColor="text1"/>
          <w:szCs w:val="24"/>
        </w:rPr>
        <w:t>Contract Cheating Checklist for Markers</w:t>
      </w:r>
      <w:r w:rsidR="24A14D0B" w:rsidRPr="40481557">
        <w:rPr>
          <w:rFonts w:eastAsiaTheme="minorEastAsia" w:cstheme="minorBidi"/>
          <w:color w:val="000000" w:themeColor="text1"/>
          <w:szCs w:val="24"/>
        </w:rPr>
        <w:t>’</w:t>
      </w:r>
      <w:r w:rsidRPr="40481557">
        <w:rPr>
          <w:rFonts w:eastAsiaTheme="minorEastAsia" w:cstheme="minorBidi"/>
          <w:color w:val="000000" w:themeColor="text1"/>
          <w:szCs w:val="24"/>
        </w:rPr>
        <w:t>, O</w:t>
      </w:r>
      <w:r w:rsidR="55686A18" w:rsidRPr="40481557">
        <w:rPr>
          <w:rFonts w:eastAsiaTheme="minorEastAsia" w:cstheme="minorBidi"/>
          <w:color w:val="000000" w:themeColor="text1"/>
          <w:szCs w:val="24"/>
        </w:rPr>
        <w:t xml:space="preserve">. </w:t>
      </w:r>
      <w:proofErr w:type="spellStart"/>
      <w:r w:rsidRPr="40481557">
        <w:rPr>
          <w:rFonts w:eastAsiaTheme="minorEastAsia" w:cstheme="minorBidi"/>
          <w:color w:val="000000" w:themeColor="text1"/>
          <w:szCs w:val="24"/>
        </w:rPr>
        <w:t>Popoola</w:t>
      </w:r>
      <w:proofErr w:type="spellEnd"/>
      <w:r w:rsidRPr="40481557">
        <w:rPr>
          <w:rFonts w:eastAsiaTheme="minorEastAsia" w:cstheme="minorBidi"/>
          <w:color w:val="000000" w:themeColor="text1"/>
          <w:szCs w:val="24"/>
        </w:rPr>
        <w:t xml:space="preserve"> and L</w:t>
      </w:r>
      <w:r w:rsidR="4FB31A02" w:rsidRPr="40481557">
        <w:rPr>
          <w:rFonts w:eastAsiaTheme="minorEastAsia" w:cstheme="minorBidi"/>
          <w:color w:val="000000" w:themeColor="text1"/>
          <w:szCs w:val="24"/>
        </w:rPr>
        <w:t>.</w:t>
      </w:r>
      <w:r w:rsidRPr="40481557">
        <w:rPr>
          <w:rFonts w:eastAsiaTheme="minorEastAsia" w:cstheme="minorBidi"/>
          <w:color w:val="000000" w:themeColor="text1"/>
          <w:szCs w:val="24"/>
        </w:rPr>
        <w:t xml:space="preserve"> Waddington </w:t>
      </w:r>
      <w:hyperlink r:id="rId12">
        <w:r w:rsidRPr="40481557">
          <w:rPr>
            <w:rStyle w:val="Hyperlink"/>
            <w:rFonts w:eastAsiaTheme="minorEastAsia" w:cstheme="minorBidi"/>
            <w:color w:val="0000FF"/>
            <w:szCs w:val="24"/>
          </w:rPr>
          <w:t>https://mailchi.mp/2b2cec5131ce/august2022</w:t>
        </w:r>
      </w:hyperlink>
    </w:p>
    <w:p w:rsidR="4C5085DE" w:rsidRDefault="007C24BB" w:rsidP="40481557">
      <w:pPr>
        <w:spacing w:after="0"/>
        <w:rPr>
          <w:rStyle w:val="Hyperlink"/>
          <w:rFonts w:eastAsiaTheme="minorEastAsia" w:cstheme="minorBidi"/>
          <w:szCs w:val="24"/>
        </w:rPr>
      </w:pPr>
      <w:hyperlink r:id="rId13">
        <w:r w:rsidR="4C5085DE" w:rsidRPr="40481557">
          <w:rPr>
            <w:rStyle w:val="Hyperlink"/>
            <w:rFonts w:eastAsiaTheme="minorEastAsia" w:cstheme="minorBidi"/>
            <w:szCs w:val="24"/>
          </w:rPr>
          <w:t>https://teachingexcellence.leeds.ac.uk/wp-content/uploads/sites/89/2022/01/Academic-Integrity-Essay-Mills-with-logo-1.pdf</w:t>
        </w:r>
      </w:hyperlink>
      <w:r w:rsidR="4C5085DE" w:rsidRPr="40481557">
        <w:rPr>
          <w:rFonts w:eastAsiaTheme="minorEastAsia" w:cstheme="minorBidi"/>
          <w:szCs w:val="24"/>
        </w:rPr>
        <w:t xml:space="preserve">  (2022) (created by students)</w:t>
      </w:r>
    </w:p>
    <w:p w:rsidR="5EEAFD43" w:rsidRDefault="5EEAFD43" w:rsidP="40481557">
      <w:pPr>
        <w:spacing w:after="0"/>
        <w:rPr>
          <w:rFonts w:eastAsiaTheme="minorEastAsia" w:cstheme="minorBidi"/>
          <w:szCs w:val="24"/>
        </w:rPr>
      </w:pPr>
    </w:p>
    <w:p w:rsidR="4C5085DE" w:rsidRDefault="007C24BB" w:rsidP="40481557">
      <w:pPr>
        <w:spacing w:after="0"/>
        <w:rPr>
          <w:rStyle w:val="Hyperlink"/>
          <w:rFonts w:eastAsiaTheme="minorEastAsia" w:cstheme="minorBidi"/>
          <w:szCs w:val="24"/>
        </w:rPr>
      </w:pPr>
      <w:hyperlink r:id="rId14">
        <w:r w:rsidR="4C5085DE" w:rsidRPr="40481557">
          <w:rPr>
            <w:rStyle w:val="Hyperlink"/>
            <w:rFonts w:eastAsiaTheme="minorEastAsia" w:cstheme="minorBidi"/>
            <w:szCs w:val="24"/>
          </w:rPr>
          <w:t>https://teachingexcellence.leeds.ac.uk/wp-content/uploads/sites/89/2024/02/Academic-skills-resource-for-students.pdf</w:t>
        </w:r>
      </w:hyperlink>
      <w:r w:rsidR="4C5085DE" w:rsidRPr="40481557">
        <w:rPr>
          <w:rFonts w:eastAsiaTheme="minorEastAsia" w:cstheme="minorBidi"/>
          <w:szCs w:val="24"/>
        </w:rPr>
        <w:t xml:space="preserve"> (2022) (created by students)</w:t>
      </w:r>
    </w:p>
    <w:p w:rsidR="5EEAFD43" w:rsidRDefault="5EEAFD43" w:rsidP="40481557">
      <w:pPr>
        <w:spacing w:after="0"/>
        <w:rPr>
          <w:rFonts w:eastAsiaTheme="minorEastAsia" w:cstheme="minorBidi"/>
          <w:szCs w:val="24"/>
        </w:rPr>
      </w:pPr>
    </w:p>
    <w:p w:rsidR="5C7F3C65" w:rsidRDefault="4C5085DE" w:rsidP="4E340A79">
      <w:pPr>
        <w:spacing w:after="0"/>
        <w:rPr>
          <w:rFonts w:eastAsiaTheme="minorEastAsia" w:cstheme="minorBidi"/>
          <w:szCs w:val="24"/>
        </w:rPr>
      </w:pPr>
      <w:r w:rsidRPr="4E340A79">
        <w:rPr>
          <w:rFonts w:eastAsiaTheme="minorEastAsia" w:cstheme="minorBidi"/>
          <w:szCs w:val="24"/>
        </w:rPr>
        <w:t>Q</w:t>
      </w:r>
      <w:r w:rsidR="5C7F3C65" w:rsidRPr="4E340A79">
        <w:rPr>
          <w:rFonts w:eastAsiaTheme="minorEastAsia" w:cstheme="minorBidi"/>
          <w:szCs w:val="24"/>
        </w:rPr>
        <w:t>AA report: ‘Digital assessment security: Advice on online invigilation and other solutions for ensuring good academic conduct in online assessment’, (2021)</w:t>
      </w:r>
      <w:r w:rsidR="39C5005F" w:rsidRPr="4E340A79">
        <w:rPr>
          <w:rFonts w:eastAsiaTheme="minorEastAsia" w:cstheme="minorBidi"/>
          <w:szCs w:val="24"/>
        </w:rPr>
        <w:t>.</w:t>
      </w:r>
      <w:r w:rsidR="5C7F3C65" w:rsidRPr="4E340A79">
        <w:rPr>
          <w:rFonts w:eastAsiaTheme="minorEastAsia" w:cstheme="minorBidi"/>
          <w:szCs w:val="24"/>
        </w:rPr>
        <w:t xml:space="preserve"> (S. Bullock, L. Waddington et al.)</w:t>
      </w:r>
    </w:p>
    <w:p w:rsidR="5C7F3C65" w:rsidRDefault="5C7F3C65" w:rsidP="40481557">
      <w:pPr>
        <w:spacing w:after="0"/>
        <w:rPr>
          <w:rFonts w:eastAsiaTheme="minorEastAsia" w:cstheme="minorBidi"/>
          <w:szCs w:val="24"/>
        </w:rPr>
      </w:pPr>
      <w:r w:rsidRPr="4E340A79">
        <w:rPr>
          <w:rFonts w:eastAsiaTheme="minorEastAsia" w:cstheme="minorBidi"/>
          <w:szCs w:val="24"/>
        </w:rPr>
        <w:t xml:space="preserve"> </w:t>
      </w:r>
    </w:p>
    <w:p w:rsidR="5C7F3C65" w:rsidRDefault="5C7F3C65" w:rsidP="40481557">
      <w:pPr>
        <w:spacing w:after="0"/>
        <w:rPr>
          <w:rFonts w:eastAsiaTheme="minorEastAsia" w:cstheme="minorBidi"/>
          <w:szCs w:val="24"/>
        </w:rPr>
      </w:pPr>
      <w:r w:rsidRPr="40481557">
        <w:rPr>
          <w:rFonts w:eastAsiaTheme="minorEastAsia" w:cstheme="minorBidi"/>
          <w:szCs w:val="24"/>
        </w:rPr>
        <w:t xml:space="preserve">‘Contract cheating detection for markers: checklist’ (2021). O. </w:t>
      </w:r>
      <w:proofErr w:type="spellStart"/>
      <w:r w:rsidRPr="40481557">
        <w:rPr>
          <w:rFonts w:eastAsiaTheme="minorEastAsia" w:cstheme="minorBidi"/>
          <w:szCs w:val="24"/>
        </w:rPr>
        <w:t>Popola</w:t>
      </w:r>
      <w:proofErr w:type="spellEnd"/>
      <w:r w:rsidRPr="40481557">
        <w:rPr>
          <w:rFonts w:eastAsiaTheme="minorEastAsia" w:cstheme="minorBidi"/>
          <w:szCs w:val="24"/>
        </w:rPr>
        <w:t xml:space="preserve">, L. Waddington et al. </w:t>
      </w:r>
      <w:hyperlink r:id="rId15">
        <w:r w:rsidR="604F6ACD" w:rsidRPr="40481557">
          <w:rPr>
            <w:rStyle w:val="Hyperlink"/>
            <w:rFonts w:eastAsiaTheme="minorEastAsia" w:cstheme="minorBidi"/>
            <w:szCs w:val="24"/>
          </w:rPr>
          <w:t>https://www.aber.ac.uk/en/media/departmental/cdsap/cpdmaterials/contract-cheating-checklist.pdf</w:t>
        </w:r>
      </w:hyperlink>
    </w:p>
    <w:p w:rsidR="5C7F3C65" w:rsidRDefault="5C7F3C65" w:rsidP="40481557">
      <w:pPr>
        <w:spacing w:after="0"/>
        <w:rPr>
          <w:rFonts w:eastAsiaTheme="minorEastAsia" w:cstheme="minorBidi"/>
          <w:szCs w:val="24"/>
        </w:rPr>
      </w:pPr>
      <w:r w:rsidRPr="40481557">
        <w:rPr>
          <w:rFonts w:eastAsiaTheme="minorEastAsia" w:cstheme="minorBidi"/>
          <w:szCs w:val="24"/>
        </w:rPr>
        <w:t xml:space="preserve"> </w:t>
      </w:r>
    </w:p>
    <w:p w:rsidR="5EEAFD43" w:rsidRDefault="007C24BB" w:rsidP="40481557">
      <w:pPr>
        <w:spacing w:after="160" w:line="257" w:lineRule="auto"/>
        <w:rPr>
          <w:rFonts w:eastAsiaTheme="minorEastAsia" w:cstheme="minorBidi"/>
          <w:color w:val="000000" w:themeColor="text1"/>
          <w:szCs w:val="24"/>
        </w:rPr>
      </w:pPr>
      <w:hyperlink r:id="rId16">
        <w:r w:rsidR="5C7F3C65" w:rsidRPr="4E340A79">
          <w:rPr>
            <w:rStyle w:val="Hyperlink"/>
            <w:rFonts w:eastAsiaTheme="minorEastAsia" w:cstheme="minorBidi"/>
            <w:color w:val="0000FF"/>
            <w:szCs w:val="24"/>
          </w:rPr>
          <w:t>https://teachingexcellence.leeds.ac.uk/blog-the-importance-of-academic-and-personal-integrity-for-students/</w:t>
        </w:r>
      </w:hyperlink>
      <w:r w:rsidR="5C7F3C65" w:rsidRPr="4E340A79">
        <w:rPr>
          <w:rFonts w:eastAsiaTheme="minorEastAsia" w:cstheme="minorBidi"/>
          <w:color w:val="000000" w:themeColor="text1"/>
          <w:szCs w:val="24"/>
        </w:rPr>
        <w:t xml:space="preserve"> (2021)</w:t>
      </w:r>
      <w:r w:rsidR="43830E02" w:rsidRPr="4E340A79">
        <w:rPr>
          <w:rFonts w:eastAsiaTheme="minorEastAsia" w:cstheme="minorBidi"/>
          <w:color w:val="000000" w:themeColor="text1"/>
          <w:szCs w:val="24"/>
        </w:rPr>
        <w:t>.</w:t>
      </w:r>
      <w:r w:rsidR="5C7F3C65" w:rsidRPr="4E340A79">
        <w:rPr>
          <w:rFonts w:eastAsiaTheme="minorEastAsia" w:cstheme="minorBidi"/>
          <w:color w:val="000000" w:themeColor="text1"/>
          <w:szCs w:val="24"/>
        </w:rPr>
        <w:t xml:space="preserve"> C. Campbell and L.</w:t>
      </w:r>
      <w:r w:rsidR="478C4DA1" w:rsidRPr="4E340A79">
        <w:rPr>
          <w:rFonts w:eastAsiaTheme="minorEastAsia" w:cstheme="minorBidi"/>
          <w:color w:val="000000" w:themeColor="text1"/>
          <w:szCs w:val="24"/>
        </w:rPr>
        <w:t xml:space="preserve"> </w:t>
      </w:r>
      <w:r w:rsidR="5C7F3C65" w:rsidRPr="4E340A79">
        <w:rPr>
          <w:rFonts w:eastAsiaTheme="minorEastAsia" w:cstheme="minorBidi"/>
          <w:color w:val="000000" w:themeColor="text1"/>
          <w:szCs w:val="24"/>
        </w:rPr>
        <w:t>Waddington</w:t>
      </w:r>
    </w:p>
    <w:p w:rsidR="5EEAFD43" w:rsidRDefault="007C24BB" w:rsidP="4E340A79">
      <w:pPr>
        <w:spacing w:after="160" w:line="257" w:lineRule="auto"/>
        <w:rPr>
          <w:rFonts w:eastAsiaTheme="minorEastAsia" w:cstheme="minorBidi"/>
          <w:color w:val="000000" w:themeColor="text1"/>
          <w:szCs w:val="24"/>
        </w:rPr>
      </w:pPr>
      <w:hyperlink r:id="rId17">
        <w:r w:rsidR="5C7F3C65" w:rsidRPr="4E340A79">
          <w:rPr>
            <w:rStyle w:val="Hyperlink"/>
            <w:rFonts w:eastAsiaTheme="minorEastAsia" w:cstheme="minorBidi"/>
            <w:color w:val="0000FF"/>
            <w:szCs w:val="24"/>
          </w:rPr>
          <w:t>https://teachingexcellence.leeds.ac.uk/combatting-the-threat-of-contract-cheating/</w:t>
        </w:r>
      </w:hyperlink>
      <w:r w:rsidR="5C7F3C65" w:rsidRPr="4E340A79">
        <w:rPr>
          <w:rFonts w:eastAsiaTheme="minorEastAsia" w:cstheme="minorBidi"/>
          <w:color w:val="000000" w:themeColor="text1"/>
          <w:szCs w:val="24"/>
        </w:rPr>
        <w:t xml:space="preserve"> (2021) C. Campbell and L.</w:t>
      </w:r>
      <w:r w:rsidR="2BA79C4F" w:rsidRPr="4E340A79">
        <w:rPr>
          <w:rFonts w:eastAsiaTheme="minorEastAsia" w:cstheme="minorBidi"/>
          <w:color w:val="000000" w:themeColor="text1"/>
          <w:szCs w:val="24"/>
        </w:rPr>
        <w:t xml:space="preserve"> </w:t>
      </w:r>
      <w:r w:rsidR="5C7F3C65" w:rsidRPr="4E340A79">
        <w:rPr>
          <w:rFonts w:eastAsiaTheme="minorEastAsia" w:cstheme="minorBidi"/>
          <w:color w:val="000000" w:themeColor="text1"/>
          <w:szCs w:val="24"/>
        </w:rPr>
        <w:t>Waddington</w:t>
      </w:r>
    </w:p>
    <w:p w:rsidR="5C7F3C65" w:rsidRDefault="5C7F3C65" w:rsidP="40481557">
      <w:pPr>
        <w:spacing w:after="0" w:line="257" w:lineRule="auto"/>
        <w:rPr>
          <w:rFonts w:eastAsiaTheme="minorEastAsia" w:cstheme="minorBidi"/>
          <w:color w:val="000000" w:themeColor="text1"/>
          <w:szCs w:val="24"/>
        </w:rPr>
      </w:pPr>
      <w:r w:rsidRPr="4E340A79">
        <w:rPr>
          <w:rFonts w:eastAsiaTheme="minorEastAsia" w:cstheme="minorBidi"/>
          <w:color w:val="000000" w:themeColor="text1"/>
          <w:szCs w:val="24"/>
        </w:rPr>
        <w:t xml:space="preserve">‘IDOA Student Committee’s Jeopardy on Contract Cheating: A review and helpful guide to using the game’, </w:t>
      </w:r>
      <w:r w:rsidR="06695DEC" w:rsidRPr="4E340A79">
        <w:rPr>
          <w:rFonts w:eastAsiaTheme="minorEastAsia" w:cstheme="minorBidi"/>
          <w:color w:val="000000" w:themeColor="text1"/>
          <w:szCs w:val="24"/>
        </w:rPr>
        <w:t>(</w:t>
      </w:r>
      <w:r w:rsidRPr="4E340A79">
        <w:rPr>
          <w:rFonts w:eastAsiaTheme="minorEastAsia" w:cstheme="minorBidi"/>
          <w:color w:val="000000" w:themeColor="text1"/>
          <w:szCs w:val="24"/>
        </w:rPr>
        <w:t>2021</w:t>
      </w:r>
      <w:r w:rsidR="033C0D2A" w:rsidRPr="4E340A79">
        <w:rPr>
          <w:rFonts w:eastAsiaTheme="minorEastAsia" w:cstheme="minorBidi"/>
          <w:color w:val="000000" w:themeColor="text1"/>
          <w:szCs w:val="24"/>
        </w:rPr>
        <w:t>).</w:t>
      </w:r>
      <w:r w:rsidRPr="4E340A79">
        <w:rPr>
          <w:rFonts w:eastAsiaTheme="minorEastAsia" w:cstheme="minorBidi"/>
          <w:color w:val="000000" w:themeColor="text1"/>
          <w:szCs w:val="24"/>
        </w:rPr>
        <w:t xml:space="preserve"> Z. Khan, L. Waddington et al.</w:t>
      </w:r>
    </w:p>
    <w:p w:rsidR="5EEAFD43" w:rsidRDefault="007C24BB" w:rsidP="4E340A79">
      <w:pPr>
        <w:spacing w:after="0" w:line="257" w:lineRule="auto"/>
        <w:rPr>
          <w:rFonts w:eastAsiaTheme="minorEastAsia" w:cstheme="minorBidi"/>
          <w:szCs w:val="24"/>
        </w:rPr>
      </w:pPr>
      <w:hyperlink r:id="rId18">
        <w:r w:rsidR="5C7F3C65" w:rsidRPr="4E340A79">
          <w:rPr>
            <w:rStyle w:val="Hyperlink"/>
            <w:rFonts w:eastAsiaTheme="minorEastAsia" w:cstheme="minorBidi"/>
            <w:color w:val="0000FF"/>
            <w:szCs w:val="24"/>
          </w:rPr>
          <w:t>https://academicintegrity.org/blog/73-2021/november-2021/326-idoa-student-committee-s-jeopardy-on-contract-cheating-a-review-and-helpful-guide-to-using-the-game</w:t>
        </w:r>
      </w:hyperlink>
    </w:p>
    <w:p w:rsidR="4E340A79" w:rsidRDefault="4E340A79" w:rsidP="4E340A79">
      <w:pPr>
        <w:spacing w:after="0" w:line="257" w:lineRule="auto"/>
        <w:rPr>
          <w:rFonts w:eastAsiaTheme="minorEastAsia" w:cstheme="minorBidi"/>
          <w:color w:val="0000FF"/>
          <w:szCs w:val="24"/>
        </w:rPr>
      </w:pPr>
    </w:p>
    <w:p w:rsidR="057D520B" w:rsidRDefault="057D520B" w:rsidP="40481557">
      <w:pPr>
        <w:rPr>
          <w:rStyle w:val="Hyperlink"/>
          <w:rFonts w:eastAsiaTheme="minorEastAsia" w:cstheme="minorBidi"/>
          <w:b/>
          <w:bCs/>
          <w:szCs w:val="24"/>
        </w:rPr>
      </w:pPr>
      <w:r w:rsidRPr="4E340A79">
        <w:rPr>
          <w:rFonts w:eastAsiaTheme="minorEastAsia" w:cstheme="minorBidi"/>
          <w:szCs w:val="24"/>
        </w:rPr>
        <w:t xml:space="preserve">Campbell, C. &amp; Waddington, L. (2020) </w:t>
      </w:r>
      <w:hyperlink r:id="rId19">
        <w:r w:rsidRPr="4E340A79">
          <w:rPr>
            <w:rStyle w:val="Hyperlink"/>
            <w:rFonts w:eastAsiaTheme="minorEastAsia" w:cstheme="minorBidi"/>
            <w:szCs w:val="24"/>
          </w:rPr>
          <w:t>https://teachingexcellence.leeds.ac.uk/blog-the-importance-of-academic-and-personal-integrity-for-students/</w:t>
        </w:r>
      </w:hyperlink>
    </w:p>
    <w:p w:rsidR="5EEAFD43" w:rsidRDefault="5EEAFD43" w:rsidP="5EEAFD43">
      <w:pPr>
        <w:rPr>
          <w:b/>
          <w:bCs/>
        </w:rPr>
      </w:pPr>
    </w:p>
    <w:p w:rsidR="00A938F7" w:rsidRDefault="00A938F7" w:rsidP="00A938F7">
      <w:pPr>
        <w:pStyle w:val="Heading1"/>
        <w:rPr>
          <w:color w:val="000000"/>
        </w:rPr>
      </w:pPr>
      <w:r>
        <w:t>Challenges</w:t>
      </w:r>
    </w:p>
    <w:p w:rsidR="4D380105" w:rsidRDefault="4D380105" w:rsidP="4E340A79">
      <w:pPr>
        <w:rPr>
          <w:rFonts w:ascii="Calibri" w:eastAsia="Calibri" w:hAnsi="Calibri" w:cs="Calibri"/>
        </w:rPr>
      </w:pPr>
      <w:r w:rsidRPr="4E340A79">
        <w:rPr>
          <w:rFonts w:ascii="Calibri" w:eastAsia="Calibri" w:hAnsi="Calibri" w:cs="Calibri"/>
        </w:rPr>
        <w:t>During our research project, we encountered several significant challenges, particularly those arising from the Covid pandemic. The cancellation of the Dubai conference, in-person meetings, and student surveys s</w:t>
      </w:r>
      <w:r w:rsidR="12D75BD9" w:rsidRPr="4E340A79">
        <w:rPr>
          <w:rFonts w:ascii="Calibri" w:eastAsia="Calibri" w:hAnsi="Calibri" w:cs="Calibri"/>
        </w:rPr>
        <w:t>ignificantly</w:t>
      </w:r>
      <w:r w:rsidRPr="4E340A79">
        <w:rPr>
          <w:rFonts w:ascii="Calibri" w:eastAsia="Calibri" w:hAnsi="Calibri" w:cs="Calibri"/>
        </w:rPr>
        <w:t xml:space="preserve"> limited our opportunities for data collection and professional networking. Additionally, managing our time proved difficult as both partners had differing teaching schedules and held roles as </w:t>
      </w:r>
      <w:r w:rsidR="2B82B946" w:rsidRPr="4E340A79">
        <w:rPr>
          <w:rFonts w:ascii="Calibri" w:eastAsia="Calibri" w:hAnsi="Calibri" w:cs="Calibri"/>
        </w:rPr>
        <w:t xml:space="preserve">School </w:t>
      </w:r>
      <w:r w:rsidRPr="4E340A79">
        <w:rPr>
          <w:rFonts w:ascii="Calibri" w:eastAsia="Calibri" w:hAnsi="Calibri" w:cs="Calibri"/>
        </w:rPr>
        <w:t xml:space="preserve">assessment leads, which introduced further time pressures. Protecting dedicated research time was challenging under these circumstances. To overcome these obstacles, we proactively pre-arranged as many meetings as possible in advance, allowing for better coordination despite our conflicting commitments. Other prospective </w:t>
      </w:r>
      <w:r w:rsidR="2888B809" w:rsidRPr="4E340A79">
        <w:rPr>
          <w:rFonts w:ascii="Calibri" w:eastAsia="Calibri" w:hAnsi="Calibri" w:cs="Calibri"/>
        </w:rPr>
        <w:t>LITE fellows</w:t>
      </w:r>
      <w:r w:rsidRPr="4E340A79">
        <w:rPr>
          <w:rFonts w:ascii="Calibri" w:eastAsia="Calibri" w:hAnsi="Calibri" w:cs="Calibri"/>
        </w:rPr>
        <w:t xml:space="preserve"> can learn the importance of adaptability, proactive planning, and effective time management, especially when balancing multiple responsibilities and navigating unforeseen disruptions.</w:t>
      </w:r>
    </w:p>
    <w:p w:rsidR="00A938F7" w:rsidRDefault="00A938F7" w:rsidP="00A938F7">
      <w:pPr>
        <w:pStyle w:val="Heading1"/>
        <w:rPr>
          <w:color w:val="000000"/>
        </w:rPr>
      </w:pPr>
      <w:r>
        <w:t>Next steps</w:t>
      </w:r>
    </w:p>
    <w:p w:rsidR="20A68850" w:rsidRPr="00D85AB2" w:rsidRDefault="20A68850" w:rsidP="00D85AB2">
      <w:pPr>
        <w:spacing w:after="160"/>
        <w:rPr>
          <w:rFonts w:ascii="Calibri" w:eastAsia="Calibri" w:hAnsi="Calibri" w:cs="Calibri"/>
        </w:rPr>
      </w:pPr>
      <w:r w:rsidRPr="00D85AB2">
        <w:rPr>
          <w:rFonts w:ascii="Calibri" w:eastAsia="Calibri" w:hAnsi="Calibri" w:cs="Calibri"/>
          <w:b/>
        </w:rPr>
        <w:t>Lorna Waddington:</w:t>
      </w:r>
      <w:r w:rsidRPr="00D85AB2">
        <w:rPr>
          <w:rFonts w:ascii="Calibri" w:eastAsia="Calibri" w:hAnsi="Calibri" w:cs="Calibri"/>
        </w:rPr>
        <w:t xml:space="preserve"> now the University's Academic Lead for Academic </w:t>
      </w:r>
      <w:proofErr w:type="gramStart"/>
      <w:r w:rsidRPr="00D85AB2">
        <w:rPr>
          <w:rFonts w:ascii="Calibri" w:eastAsia="Calibri" w:hAnsi="Calibri" w:cs="Calibri"/>
        </w:rPr>
        <w:t>Integrity,</w:t>
      </w:r>
      <w:proofErr w:type="gramEnd"/>
      <w:r w:rsidRPr="00D85AB2">
        <w:rPr>
          <w:rFonts w:ascii="Calibri" w:eastAsia="Calibri" w:hAnsi="Calibri" w:cs="Calibri"/>
        </w:rPr>
        <w:t xml:space="preserve"> continues to lead in this field, particularly regarding </w:t>
      </w:r>
      <w:proofErr w:type="spellStart"/>
      <w:r w:rsidRPr="00D85AB2">
        <w:rPr>
          <w:rFonts w:ascii="Calibri" w:eastAsia="Calibri" w:hAnsi="Calibri" w:cs="Calibri"/>
        </w:rPr>
        <w:t>GenAI</w:t>
      </w:r>
      <w:proofErr w:type="spellEnd"/>
      <w:r w:rsidRPr="00D85AB2">
        <w:rPr>
          <w:rFonts w:ascii="Calibri" w:eastAsia="Calibri" w:hAnsi="Calibri" w:cs="Calibri"/>
        </w:rPr>
        <w:t xml:space="preserve"> and academic integrity. Her recent work, ‘Navigating Academic Integrity in the Age of </w:t>
      </w:r>
      <w:proofErr w:type="spellStart"/>
      <w:r w:rsidRPr="00D85AB2">
        <w:rPr>
          <w:rFonts w:ascii="Calibri" w:eastAsia="Calibri" w:hAnsi="Calibri" w:cs="Calibri"/>
        </w:rPr>
        <w:t>GenAI</w:t>
      </w:r>
      <w:proofErr w:type="spellEnd"/>
      <w:r w:rsidRPr="00D85AB2">
        <w:rPr>
          <w:rFonts w:ascii="Calibri" w:eastAsia="Calibri" w:hAnsi="Calibri" w:cs="Calibri"/>
        </w:rPr>
        <w:t xml:space="preserve">: A Historian’s Perspective on Censorship’ offers crucial insights and underscores the need for ongoing research in this area. She has also recently co-authored an article on the ethical use of </w:t>
      </w:r>
      <w:proofErr w:type="spellStart"/>
      <w:r w:rsidRPr="00D85AB2">
        <w:rPr>
          <w:rFonts w:ascii="Calibri" w:eastAsia="Calibri" w:hAnsi="Calibri" w:cs="Calibri"/>
        </w:rPr>
        <w:t>GenAI</w:t>
      </w:r>
      <w:proofErr w:type="spellEnd"/>
      <w:r w:rsidRPr="00D85AB2">
        <w:rPr>
          <w:rFonts w:ascii="Calibri" w:eastAsia="Calibri" w:hAnsi="Calibri" w:cs="Calibri"/>
        </w:rPr>
        <w:t xml:space="preserve"> in research that is available in pre-print. </w:t>
      </w:r>
      <w:r w:rsidR="726734B2" w:rsidRPr="00D85AB2">
        <w:rPr>
          <w:rFonts w:ascii="Calibri" w:eastAsia="Calibri" w:hAnsi="Calibri" w:cs="Calibri"/>
        </w:rPr>
        <w:t>Lorna is also spearheading an international student project designed to cultivate an environment of academic hospitality. This initiative provides dedicated support in academic integrity and general academic skills, as well as cultural orientation and other areas identified in collaboration with our student partners.</w:t>
      </w:r>
    </w:p>
    <w:p w:rsidR="20A68850" w:rsidRPr="00D85AB2" w:rsidRDefault="20A68850" w:rsidP="00D85AB2">
      <w:pPr>
        <w:spacing w:after="160"/>
        <w:rPr>
          <w:rFonts w:ascii="Calibri" w:eastAsia="Calibri" w:hAnsi="Calibri" w:cs="Calibri"/>
        </w:rPr>
      </w:pPr>
      <w:r w:rsidRPr="00D85AB2">
        <w:rPr>
          <w:rFonts w:ascii="Calibri" w:eastAsia="Calibri" w:hAnsi="Calibri" w:cs="Calibri"/>
          <w:b/>
        </w:rPr>
        <w:t>Caroline Campbell:</w:t>
      </w:r>
      <w:r w:rsidR="75A10B73" w:rsidRPr="00D85AB2">
        <w:rPr>
          <w:rFonts w:ascii="Calibri" w:eastAsia="Calibri" w:hAnsi="Calibri" w:cs="Calibri"/>
        </w:rPr>
        <w:t xml:space="preserve"> Since completing the Fellowship, Caroline has focussed on disseminating the</w:t>
      </w:r>
      <w:r w:rsidR="6C136B99" w:rsidRPr="00D85AB2">
        <w:rPr>
          <w:rFonts w:ascii="Calibri" w:eastAsia="Calibri" w:hAnsi="Calibri" w:cs="Calibri"/>
        </w:rPr>
        <w:t xml:space="preserve"> findings (jointly with Lorna and individually)</w:t>
      </w:r>
      <w:r w:rsidR="75A10B73" w:rsidRPr="00D85AB2">
        <w:rPr>
          <w:rFonts w:ascii="Calibri" w:eastAsia="Calibri" w:hAnsi="Calibri" w:cs="Calibri"/>
        </w:rPr>
        <w:t xml:space="preserve"> from the student and staff surveys </w:t>
      </w:r>
      <w:r w:rsidR="5C7861C5" w:rsidRPr="00D85AB2">
        <w:rPr>
          <w:rFonts w:ascii="Calibri" w:eastAsia="Calibri" w:hAnsi="Calibri" w:cs="Calibri"/>
        </w:rPr>
        <w:t>in particular. She has recently authored a chapter based on the f</w:t>
      </w:r>
      <w:r w:rsidR="714457D9" w:rsidRPr="00D85AB2">
        <w:rPr>
          <w:rFonts w:ascii="Calibri" w:eastAsia="Calibri" w:hAnsi="Calibri" w:cs="Calibri"/>
        </w:rPr>
        <w:t>i</w:t>
      </w:r>
      <w:r w:rsidR="5C7861C5" w:rsidRPr="00D85AB2">
        <w:rPr>
          <w:rFonts w:ascii="Calibri" w:eastAsia="Calibri" w:hAnsi="Calibri" w:cs="Calibri"/>
        </w:rPr>
        <w:t>ndings from the staff sur</w:t>
      </w:r>
      <w:r w:rsidR="7DFD55DE" w:rsidRPr="00D85AB2">
        <w:rPr>
          <w:rFonts w:ascii="Calibri" w:eastAsia="Calibri" w:hAnsi="Calibri" w:cs="Calibri"/>
        </w:rPr>
        <w:t>vey</w:t>
      </w:r>
      <w:r w:rsidR="3382D0F0" w:rsidRPr="00D85AB2">
        <w:rPr>
          <w:rFonts w:ascii="Calibri" w:eastAsia="Calibri" w:hAnsi="Calibri" w:cs="Calibri"/>
        </w:rPr>
        <w:t xml:space="preserve">, to </w:t>
      </w:r>
      <w:proofErr w:type="gramStart"/>
      <w:r w:rsidR="3382D0F0" w:rsidRPr="00D85AB2">
        <w:rPr>
          <w:rFonts w:ascii="Calibri" w:eastAsia="Calibri" w:hAnsi="Calibri" w:cs="Calibri"/>
        </w:rPr>
        <w:t>be published</w:t>
      </w:r>
      <w:proofErr w:type="gramEnd"/>
      <w:r w:rsidR="3382D0F0" w:rsidRPr="00D85AB2">
        <w:rPr>
          <w:rFonts w:ascii="Calibri" w:eastAsia="Calibri" w:hAnsi="Calibri" w:cs="Calibri"/>
        </w:rPr>
        <w:t xml:space="preserve"> early in 2025</w:t>
      </w:r>
      <w:r w:rsidR="2A48754B" w:rsidRPr="00D85AB2">
        <w:rPr>
          <w:rFonts w:ascii="Calibri" w:eastAsia="Calibri" w:hAnsi="Calibri" w:cs="Calibri"/>
        </w:rPr>
        <w:t xml:space="preserve"> as part of the book series </w:t>
      </w:r>
      <w:hyperlink r:id="rId20">
        <w:r w:rsidR="2A48754B" w:rsidRPr="00D85AB2">
          <w:rPr>
            <w:rFonts w:ascii="Calibri" w:eastAsia="Calibri" w:hAnsi="Calibri" w:cs="Calibri"/>
          </w:rPr>
          <w:t>Ethics and Integrity in Educational Contexts</w:t>
        </w:r>
      </w:hyperlink>
      <w:r w:rsidR="3382D0F0" w:rsidRPr="00D85AB2">
        <w:rPr>
          <w:rFonts w:ascii="Calibri" w:eastAsia="Calibri" w:hAnsi="Calibri" w:cs="Calibri"/>
        </w:rPr>
        <w:t>.</w:t>
      </w:r>
    </w:p>
    <w:p w:rsidR="5EEAFD43" w:rsidRDefault="5EEAFD43"/>
    <w:p w:rsidR="00A938F7" w:rsidRDefault="00A938F7" w:rsidP="00A938F7">
      <w:pPr>
        <w:pStyle w:val="Heading1"/>
      </w:pPr>
      <w:r>
        <w:t xml:space="preserve">Bibliography </w:t>
      </w:r>
    </w:p>
    <w:p w:rsidR="37E89007" w:rsidRDefault="37E89007" w:rsidP="74911AC7">
      <w:pPr>
        <w:rPr>
          <w:lang w:val="en-US"/>
        </w:rPr>
      </w:pPr>
      <w:r w:rsidRPr="4E340A79">
        <w:rPr>
          <w:lang w:val="en-US"/>
        </w:rPr>
        <w:t>S</w:t>
      </w:r>
      <w:r w:rsidR="4DC03500" w:rsidRPr="4E340A79">
        <w:rPr>
          <w:lang w:val="en-US"/>
        </w:rPr>
        <w:t xml:space="preserve">. </w:t>
      </w:r>
      <w:proofErr w:type="spellStart"/>
      <w:r w:rsidRPr="4E340A79">
        <w:rPr>
          <w:lang w:val="en-US"/>
        </w:rPr>
        <w:t>Bjelobaba</w:t>
      </w:r>
      <w:proofErr w:type="spellEnd"/>
      <w:r w:rsidRPr="4E340A79">
        <w:rPr>
          <w:lang w:val="en-US"/>
        </w:rPr>
        <w:t>, L</w:t>
      </w:r>
      <w:r w:rsidR="3EF99CD0" w:rsidRPr="4E340A79">
        <w:rPr>
          <w:lang w:val="en-US"/>
        </w:rPr>
        <w:t xml:space="preserve">. </w:t>
      </w:r>
      <w:r w:rsidRPr="4E340A79">
        <w:rPr>
          <w:lang w:val="en-US"/>
        </w:rPr>
        <w:t>Waddington et al., (December 2024), ‘</w:t>
      </w:r>
      <w:proofErr w:type="gramStart"/>
      <w:r w:rsidRPr="4E340A79">
        <w:rPr>
          <w:lang w:val="en-US"/>
        </w:rPr>
        <w:t>Retaining</w:t>
      </w:r>
      <w:proofErr w:type="gramEnd"/>
      <w:r w:rsidRPr="4E340A79">
        <w:rPr>
          <w:lang w:val="en-US"/>
        </w:rPr>
        <w:t xml:space="preserve"> research integrity in the age of </w:t>
      </w:r>
      <w:proofErr w:type="spellStart"/>
      <w:r w:rsidRPr="4E340A79">
        <w:rPr>
          <w:lang w:val="en-US"/>
        </w:rPr>
        <w:t>GenAI</w:t>
      </w:r>
      <w:proofErr w:type="spellEnd"/>
      <w:r w:rsidR="08440876" w:rsidRPr="4E340A79">
        <w:rPr>
          <w:lang w:val="en-US"/>
        </w:rPr>
        <w:t>: An analysis of ethical challenges and solutions.’</w:t>
      </w:r>
      <w:r w:rsidR="02ECD5A3" w:rsidRPr="4E340A79">
        <w:rPr>
          <w:lang w:val="en-US"/>
        </w:rPr>
        <w:t xml:space="preserve"> </w:t>
      </w:r>
      <w:r w:rsidR="242FD31A" w:rsidRPr="4E340A79">
        <w:rPr>
          <w:lang w:val="en-US"/>
        </w:rPr>
        <w:t xml:space="preserve">Pre-print: </w:t>
      </w:r>
      <w:hyperlink r:id="rId21">
        <w:r w:rsidR="242FD31A" w:rsidRPr="4E340A79">
          <w:rPr>
            <w:rStyle w:val="Hyperlink"/>
            <w:rFonts w:ascii="Calibri" w:eastAsia="Calibri" w:hAnsi="Calibri" w:cs="Calibri"/>
            <w:szCs w:val="24"/>
            <w:lang w:val="en-US"/>
          </w:rPr>
          <w:t>http://arxiv.org/abs/2412.10134</w:t>
        </w:r>
      </w:hyperlink>
      <w:r w:rsidR="242FD31A" w:rsidRPr="4E340A79">
        <w:rPr>
          <w:rFonts w:ascii="Calibri" w:eastAsia="Calibri" w:hAnsi="Calibri" w:cs="Calibri"/>
          <w:color w:val="0086F0"/>
          <w:szCs w:val="24"/>
          <w:lang w:val="en-US"/>
        </w:rPr>
        <w:t xml:space="preserve"> </w:t>
      </w:r>
      <w:r w:rsidR="02ECD5A3" w:rsidRPr="4E340A79">
        <w:rPr>
          <w:lang w:val="en-US"/>
        </w:rPr>
        <w:t xml:space="preserve"> </w:t>
      </w:r>
    </w:p>
    <w:p w:rsidR="2028F8C1" w:rsidRDefault="2028F8C1" w:rsidP="6B5C1457">
      <w:pPr>
        <w:rPr>
          <w:rFonts w:eastAsiaTheme="minorEastAsia" w:cstheme="minorBidi"/>
          <w:szCs w:val="24"/>
        </w:rPr>
      </w:pPr>
      <w:r w:rsidRPr="4E340A79">
        <w:rPr>
          <w:lang w:val="en-US"/>
        </w:rPr>
        <w:t>C.</w:t>
      </w:r>
      <w:r w:rsidR="432D489A" w:rsidRPr="4E340A79">
        <w:rPr>
          <w:lang w:val="en-US"/>
        </w:rPr>
        <w:t xml:space="preserve"> </w:t>
      </w:r>
      <w:r w:rsidRPr="4E340A79">
        <w:rPr>
          <w:lang w:val="en-US"/>
        </w:rPr>
        <w:t xml:space="preserve">Campbell, </w:t>
      </w:r>
      <w:r w:rsidRPr="4E340A79">
        <w:rPr>
          <w:rFonts w:eastAsiaTheme="minorEastAsia" w:cstheme="minorBidi"/>
          <w:szCs w:val="24"/>
        </w:rPr>
        <w:t>[Forthcoming]. Academic Integrity and Staff Perceptions: Perspectives on students’ understanding of academic integrity, and staff needs in the age of artificial intelligence</w:t>
      </w:r>
      <w:r w:rsidR="5B318B20" w:rsidRPr="4E340A79">
        <w:rPr>
          <w:rFonts w:eastAsiaTheme="minorEastAsia" w:cstheme="minorBidi"/>
          <w:szCs w:val="24"/>
        </w:rPr>
        <w:t>.</w:t>
      </w:r>
    </w:p>
    <w:p w:rsidR="3EBBD95F" w:rsidRDefault="3EBBD95F" w:rsidP="74911AC7">
      <w:pPr>
        <w:rPr>
          <w:rFonts w:ascii="Calibri" w:eastAsia="Calibri" w:hAnsi="Calibri" w:cs="Calibri"/>
          <w:sz w:val="22"/>
          <w:lang w:val="fr-FR"/>
        </w:rPr>
      </w:pPr>
      <w:r w:rsidRPr="4E340A79">
        <w:rPr>
          <w:lang w:val="en-US"/>
        </w:rPr>
        <w:t>L.</w:t>
      </w:r>
      <w:r w:rsidR="1E6C008E" w:rsidRPr="4E340A79">
        <w:rPr>
          <w:lang w:val="en-US"/>
        </w:rPr>
        <w:t xml:space="preserve"> </w:t>
      </w:r>
      <w:r w:rsidRPr="4E340A79">
        <w:rPr>
          <w:lang w:val="en-US"/>
        </w:rPr>
        <w:t>Waddington (</w:t>
      </w:r>
      <w:r w:rsidR="4A4A94E2" w:rsidRPr="4E340A79">
        <w:rPr>
          <w:lang w:val="en-US"/>
        </w:rPr>
        <w:t>November</w:t>
      </w:r>
      <w:r w:rsidR="0D6C77BF" w:rsidRPr="4E340A79">
        <w:rPr>
          <w:lang w:val="en-US"/>
        </w:rPr>
        <w:t xml:space="preserve"> </w:t>
      </w:r>
      <w:r w:rsidRPr="4E340A79">
        <w:rPr>
          <w:lang w:val="en-US"/>
        </w:rPr>
        <w:t>2024</w:t>
      </w:r>
      <w:r w:rsidR="03B08BED" w:rsidRPr="4E340A79">
        <w:rPr>
          <w:lang w:val="en-US"/>
        </w:rPr>
        <w:t>)</w:t>
      </w:r>
      <w:r w:rsidRPr="4E340A79">
        <w:rPr>
          <w:lang w:val="en-US"/>
        </w:rPr>
        <w:t xml:space="preserve"> </w:t>
      </w:r>
      <w:hyperlink r:id="rId22">
        <w:r w:rsidRPr="4E340A79">
          <w:rPr>
            <w:rStyle w:val="Hyperlink"/>
            <w:rFonts w:ascii="Calibri" w:eastAsia="Calibri" w:hAnsi="Calibri" w:cs="Calibri"/>
            <w:color w:val="0563C1"/>
            <w:sz w:val="22"/>
            <w:lang w:val="en-US"/>
          </w:rPr>
          <w:t>https://academicintegrity.org/resources/blog/536-navigating-academic-integrity-in-the-age-of-genai-a-historian-s-perspective-on-censorship</w:t>
        </w:r>
      </w:hyperlink>
    </w:p>
    <w:p w:rsidR="00A938F7" w:rsidRDefault="00A938F7" w:rsidP="00A938F7"/>
    <w:p w:rsidR="001E7F27" w:rsidRDefault="001E7F27"/>
    <w:sectPr w:rsidR="001E7F27" w:rsidSect="00555072">
      <w:headerReference w:type="default" r:id="rId23"/>
      <w:pgSz w:w="11906" w:h="16838"/>
      <w:pgMar w:top="1701" w:right="1440" w:bottom="1701" w:left="1440" w:header="709" w:footer="709"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4BB" w:rsidRDefault="007C24BB" w:rsidP="00555072">
      <w:pPr>
        <w:spacing w:after="0" w:line="240" w:lineRule="auto"/>
      </w:pPr>
      <w:r>
        <w:separator/>
      </w:r>
    </w:p>
  </w:endnote>
  <w:endnote w:type="continuationSeparator" w:id="0">
    <w:p w:rsidR="007C24BB" w:rsidRDefault="007C24BB" w:rsidP="00555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4BB" w:rsidRDefault="007C24BB" w:rsidP="00555072">
      <w:pPr>
        <w:spacing w:after="0" w:line="240" w:lineRule="auto"/>
      </w:pPr>
      <w:r>
        <w:separator/>
      </w:r>
    </w:p>
  </w:footnote>
  <w:footnote w:type="continuationSeparator" w:id="0">
    <w:p w:rsidR="007C24BB" w:rsidRDefault="007C24BB" w:rsidP="00555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072" w:rsidRDefault="00555072">
    <w:pPr>
      <w:pStyle w:val="Header"/>
    </w:pPr>
    <w:r>
      <w:rPr>
        <w:noProof/>
      </w:rPr>
      <w:drawing>
        <wp:anchor distT="0" distB="0" distL="114300" distR="114300" simplePos="0" relativeHeight="251659264" behindDoc="1" locked="0" layoutInCell="1" allowOverlap="1" wp14:anchorId="0A9AB2A0" wp14:editId="6BC349F6">
          <wp:simplePos x="0" y="0"/>
          <wp:positionH relativeFrom="page">
            <wp:align>left</wp:align>
          </wp:positionH>
          <wp:positionV relativeFrom="page">
            <wp:align>top</wp:align>
          </wp:positionV>
          <wp:extent cx="7569200" cy="10699115"/>
          <wp:effectExtent l="0" t="0" r="0" b="6985"/>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_Page_Template2.png"/>
                  <pic:cNvPicPr/>
                </pic:nvPicPr>
                <pic:blipFill>
                  <a:blip r:embed="rId1" cstate="screen">
                    <a:extLst>
                      <a:ext uri="{28A0092B-C50C-407E-A947-70E740481C1C}">
                        <a14:useLocalDpi xmlns:a14="http://schemas.microsoft.com/office/drawing/2010/main"/>
                      </a:ext>
                    </a:extLst>
                  </a:blip>
                  <a:stretch>
                    <a:fillRect/>
                  </a:stretch>
                </pic:blipFill>
                <pic:spPr>
                  <a:xfrm>
                    <a:off x="0" y="0"/>
                    <a:ext cx="7569200" cy="10699115"/>
                  </a:xfrm>
                  <a:prstGeom prst="rect">
                    <a:avLst/>
                  </a:prstGeom>
                </pic:spPr>
              </pic:pic>
            </a:graphicData>
          </a:graphic>
          <wp14:sizeRelH relativeFrom="page">
            <wp14:pctWidth>0</wp14:pctWidth>
          </wp14:sizeRelH>
          <wp14:sizeRelV relativeFrom="page">
            <wp14:pctHeight>0</wp14:pctHeight>
          </wp14:sizeRelV>
        </wp:anchor>
      </w:drawing>
    </w:r>
  </w:p>
  <w:p w:rsidR="00555072" w:rsidRDefault="00555072">
    <w:pPr>
      <w:pStyle w:val="Header"/>
    </w:pPr>
  </w:p>
</w:hdr>
</file>

<file path=word/intelligence2.xml><?xml version="1.0" encoding="utf-8"?>
<int2:intelligence xmlns:int2="http://schemas.microsoft.com/office/intelligence/2020/intelligence">
  <int2:observations>
    <int2:bookmark int2:bookmarkName="_Int_UssrEyub" int2:invalidationBookmarkName="" int2:hashCode="zv10csgLPn0Uc7" int2:id="vwZeJnJD">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6310C"/>
    <w:multiLevelType w:val="multilevel"/>
    <w:tmpl w:val="9BAA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C671E4"/>
    <w:multiLevelType w:val="multilevel"/>
    <w:tmpl w:val="268C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5075A8"/>
    <w:multiLevelType w:val="multilevel"/>
    <w:tmpl w:val="08CC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C65AD1"/>
    <w:multiLevelType w:val="hybridMultilevel"/>
    <w:tmpl w:val="6A268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F7205F"/>
    <w:multiLevelType w:val="multilevel"/>
    <w:tmpl w:val="48EE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633F1F"/>
    <w:multiLevelType w:val="multilevel"/>
    <w:tmpl w:val="9372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A544C5"/>
    <w:multiLevelType w:val="multilevel"/>
    <w:tmpl w:val="FDE2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1E2D9A"/>
    <w:multiLevelType w:val="multilevel"/>
    <w:tmpl w:val="63EC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E55288"/>
    <w:multiLevelType w:val="multilevel"/>
    <w:tmpl w:val="D79E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323FDA"/>
    <w:multiLevelType w:val="multilevel"/>
    <w:tmpl w:val="9804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DA315A"/>
    <w:multiLevelType w:val="multilevel"/>
    <w:tmpl w:val="F136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CA6DF6"/>
    <w:multiLevelType w:val="hybridMultilevel"/>
    <w:tmpl w:val="6C822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413626"/>
    <w:multiLevelType w:val="multilevel"/>
    <w:tmpl w:val="0F52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A77F24"/>
    <w:multiLevelType w:val="hybridMultilevel"/>
    <w:tmpl w:val="A58A0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F23358"/>
    <w:multiLevelType w:val="hybridMultilevel"/>
    <w:tmpl w:val="DA9C1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4"/>
  </w:num>
  <w:num w:numId="3">
    <w:abstractNumId w:val="2"/>
  </w:num>
  <w:num w:numId="4">
    <w:abstractNumId w:val="7"/>
  </w:num>
  <w:num w:numId="5">
    <w:abstractNumId w:val="0"/>
  </w:num>
  <w:num w:numId="6">
    <w:abstractNumId w:val="12"/>
  </w:num>
  <w:num w:numId="7">
    <w:abstractNumId w:val="1"/>
  </w:num>
  <w:num w:numId="8">
    <w:abstractNumId w:val="8"/>
  </w:num>
  <w:num w:numId="9">
    <w:abstractNumId w:val="10"/>
  </w:num>
  <w:num w:numId="10">
    <w:abstractNumId w:val="5"/>
  </w:num>
  <w:num w:numId="11">
    <w:abstractNumId w:val="6"/>
  </w:num>
  <w:num w:numId="12">
    <w:abstractNumId w:val="9"/>
  </w:num>
  <w:num w:numId="13">
    <w:abstractNumId w:val="4"/>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c0MTMzNwdSxpbmpko6SsGpxcWZ+XkgBca1AJ8cdTUsAAAA"/>
  </w:docVars>
  <w:rsids>
    <w:rsidRoot w:val="003A76BF"/>
    <w:rsid w:val="00014CDA"/>
    <w:rsid w:val="00030772"/>
    <w:rsid w:val="00063DDC"/>
    <w:rsid w:val="000A0EE5"/>
    <w:rsid w:val="000C77F0"/>
    <w:rsid w:val="000F7904"/>
    <w:rsid w:val="00154986"/>
    <w:rsid w:val="001938FF"/>
    <w:rsid w:val="001E7F27"/>
    <w:rsid w:val="00225899"/>
    <w:rsid w:val="00262A1B"/>
    <w:rsid w:val="00280ACF"/>
    <w:rsid w:val="00287CB2"/>
    <w:rsid w:val="00290CCD"/>
    <w:rsid w:val="00297ABF"/>
    <w:rsid w:val="002A45A9"/>
    <w:rsid w:val="002B167E"/>
    <w:rsid w:val="00313847"/>
    <w:rsid w:val="00325EF7"/>
    <w:rsid w:val="0033133E"/>
    <w:rsid w:val="00373EB3"/>
    <w:rsid w:val="003A76BF"/>
    <w:rsid w:val="003F1B60"/>
    <w:rsid w:val="0040511C"/>
    <w:rsid w:val="0042252E"/>
    <w:rsid w:val="004462D1"/>
    <w:rsid w:val="0044720F"/>
    <w:rsid w:val="004533AC"/>
    <w:rsid w:val="004B49FE"/>
    <w:rsid w:val="004D6A3C"/>
    <w:rsid w:val="00555072"/>
    <w:rsid w:val="00630208"/>
    <w:rsid w:val="006E0868"/>
    <w:rsid w:val="00710796"/>
    <w:rsid w:val="00791769"/>
    <w:rsid w:val="007C24BB"/>
    <w:rsid w:val="007C597F"/>
    <w:rsid w:val="007F07FA"/>
    <w:rsid w:val="00861FBE"/>
    <w:rsid w:val="008A2091"/>
    <w:rsid w:val="00901779"/>
    <w:rsid w:val="00901E50"/>
    <w:rsid w:val="00935A0D"/>
    <w:rsid w:val="00941DD7"/>
    <w:rsid w:val="0094628D"/>
    <w:rsid w:val="00954CBD"/>
    <w:rsid w:val="009554A7"/>
    <w:rsid w:val="00A04AE2"/>
    <w:rsid w:val="00A102E8"/>
    <w:rsid w:val="00A1061D"/>
    <w:rsid w:val="00A46A20"/>
    <w:rsid w:val="00A50B65"/>
    <w:rsid w:val="00A62E37"/>
    <w:rsid w:val="00A848A0"/>
    <w:rsid w:val="00A938F7"/>
    <w:rsid w:val="00AA0020"/>
    <w:rsid w:val="00AC3C99"/>
    <w:rsid w:val="00AC7522"/>
    <w:rsid w:val="00AD096A"/>
    <w:rsid w:val="00C06FF0"/>
    <w:rsid w:val="00C0755A"/>
    <w:rsid w:val="00C15F4A"/>
    <w:rsid w:val="00C65D67"/>
    <w:rsid w:val="00CB5B98"/>
    <w:rsid w:val="00CB71BB"/>
    <w:rsid w:val="00CD0FDB"/>
    <w:rsid w:val="00D227CE"/>
    <w:rsid w:val="00D36CC5"/>
    <w:rsid w:val="00D77C8B"/>
    <w:rsid w:val="00D805E4"/>
    <w:rsid w:val="00D85AB2"/>
    <w:rsid w:val="00DF1FE2"/>
    <w:rsid w:val="00E16F93"/>
    <w:rsid w:val="00E2785A"/>
    <w:rsid w:val="00E6283E"/>
    <w:rsid w:val="00E62E5B"/>
    <w:rsid w:val="00E87E25"/>
    <w:rsid w:val="00EB71B7"/>
    <w:rsid w:val="00ED75BB"/>
    <w:rsid w:val="00FB28D7"/>
    <w:rsid w:val="00FD0AA5"/>
    <w:rsid w:val="00FE156E"/>
    <w:rsid w:val="00FF1B14"/>
    <w:rsid w:val="01C99037"/>
    <w:rsid w:val="01CC5A8F"/>
    <w:rsid w:val="020BC9E6"/>
    <w:rsid w:val="02ECD5A3"/>
    <w:rsid w:val="033C0D2A"/>
    <w:rsid w:val="03B08BED"/>
    <w:rsid w:val="03D1C5AC"/>
    <w:rsid w:val="03F2E148"/>
    <w:rsid w:val="0460AE18"/>
    <w:rsid w:val="054691DA"/>
    <w:rsid w:val="057D520B"/>
    <w:rsid w:val="0584FA99"/>
    <w:rsid w:val="06695DEC"/>
    <w:rsid w:val="06952922"/>
    <w:rsid w:val="07290450"/>
    <w:rsid w:val="07B4B27F"/>
    <w:rsid w:val="083BC270"/>
    <w:rsid w:val="08440876"/>
    <w:rsid w:val="09077C8C"/>
    <w:rsid w:val="092A6D2C"/>
    <w:rsid w:val="0A4B5BE7"/>
    <w:rsid w:val="0B313938"/>
    <w:rsid w:val="0B3EC36A"/>
    <w:rsid w:val="0B7CB102"/>
    <w:rsid w:val="0BAB9F80"/>
    <w:rsid w:val="0C0BF460"/>
    <w:rsid w:val="0C475304"/>
    <w:rsid w:val="0C7B14DB"/>
    <w:rsid w:val="0D6C77BF"/>
    <w:rsid w:val="0DB0D110"/>
    <w:rsid w:val="1047B17E"/>
    <w:rsid w:val="11686A71"/>
    <w:rsid w:val="12559B71"/>
    <w:rsid w:val="12D75BD9"/>
    <w:rsid w:val="12E70785"/>
    <w:rsid w:val="13822013"/>
    <w:rsid w:val="14151591"/>
    <w:rsid w:val="155BA99C"/>
    <w:rsid w:val="16BEBB79"/>
    <w:rsid w:val="17AACD9D"/>
    <w:rsid w:val="17F0D90E"/>
    <w:rsid w:val="1857960D"/>
    <w:rsid w:val="188D2EB4"/>
    <w:rsid w:val="196A9ABE"/>
    <w:rsid w:val="1A1AFDC9"/>
    <w:rsid w:val="1A35198C"/>
    <w:rsid w:val="1BFBD268"/>
    <w:rsid w:val="1CC3135C"/>
    <w:rsid w:val="1E6C008E"/>
    <w:rsid w:val="1F2C5BD3"/>
    <w:rsid w:val="1F54BC4F"/>
    <w:rsid w:val="1FBB4411"/>
    <w:rsid w:val="2028F8C1"/>
    <w:rsid w:val="20A5FB55"/>
    <w:rsid w:val="20A68850"/>
    <w:rsid w:val="20C259E2"/>
    <w:rsid w:val="20FF220D"/>
    <w:rsid w:val="21D85A59"/>
    <w:rsid w:val="232CC9F7"/>
    <w:rsid w:val="23C4F34C"/>
    <w:rsid w:val="242FD31A"/>
    <w:rsid w:val="243C5343"/>
    <w:rsid w:val="24A14D0B"/>
    <w:rsid w:val="2500DDE5"/>
    <w:rsid w:val="25EC5CC8"/>
    <w:rsid w:val="266FC820"/>
    <w:rsid w:val="267E1160"/>
    <w:rsid w:val="271D2F59"/>
    <w:rsid w:val="27EED040"/>
    <w:rsid w:val="2888B809"/>
    <w:rsid w:val="2A48754B"/>
    <w:rsid w:val="2A78091B"/>
    <w:rsid w:val="2B82B946"/>
    <w:rsid w:val="2BA79C4F"/>
    <w:rsid w:val="2BB9964E"/>
    <w:rsid w:val="2C074956"/>
    <w:rsid w:val="2C6FE0A2"/>
    <w:rsid w:val="2CF74A4F"/>
    <w:rsid w:val="2EAFF877"/>
    <w:rsid w:val="2FDAA7E2"/>
    <w:rsid w:val="319FB18B"/>
    <w:rsid w:val="32397BF1"/>
    <w:rsid w:val="3382D0F0"/>
    <w:rsid w:val="33B749D2"/>
    <w:rsid w:val="33DFC037"/>
    <w:rsid w:val="3411DA76"/>
    <w:rsid w:val="343F1A2D"/>
    <w:rsid w:val="34B945D3"/>
    <w:rsid w:val="360C8959"/>
    <w:rsid w:val="37E89007"/>
    <w:rsid w:val="38031911"/>
    <w:rsid w:val="3936B58B"/>
    <w:rsid w:val="39C20925"/>
    <w:rsid w:val="39C5005F"/>
    <w:rsid w:val="3AA7B022"/>
    <w:rsid w:val="3C5611C2"/>
    <w:rsid w:val="3CA1C3D6"/>
    <w:rsid w:val="3D3F7839"/>
    <w:rsid w:val="3DB1A50B"/>
    <w:rsid w:val="3EBBD95F"/>
    <w:rsid w:val="3EF99CD0"/>
    <w:rsid w:val="4015E4A1"/>
    <w:rsid w:val="40481557"/>
    <w:rsid w:val="408CA68D"/>
    <w:rsid w:val="41241E76"/>
    <w:rsid w:val="41C15112"/>
    <w:rsid w:val="42B5F5B2"/>
    <w:rsid w:val="432D489A"/>
    <w:rsid w:val="43830E02"/>
    <w:rsid w:val="444812DE"/>
    <w:rsid w:val="44890A37"/>
    <w:rsid w:val="4499CDE0"/>
    <w:rsid w:val="44DC5303"/>
    <w:rsid w:val="4570A3A9"/>
    <w:rsid w:val="45F3C872"/>
    <w:rsid w:val="46A5A6BD"/>
    <w:rsid w:val="4707C449"/>
    <w:rsid w:val="472BC26D"/>
    <w:rsid w:val="478C4DA1"/>
    <w:rsid w:val="4A28A195"/>
    <w:rsid w:val="4A4A94E2"/>
    <w:rsid w:val="4A7519E0"/>
    <w:rsid w:val="4AEFFC36"/>
    <w:rsid w:val="4C5085DE"/>
    <w:rsid w:val="4C8DF677"/>
    <w:rsid w:val="4D380105"/>
    <w:rsid w:val="4DC03500"/>
    <w:rsid w:val="4E340A79"/>
    <w:rsid w:val="4F881655"/>
    <w:rsid w:val="4FB31A02"/>
    <w:rsid w:val="4FE8AF00"/>
    <w:rsid w:val="511A4557"/>
    <w:rsid w:val="5192E206"/>
    <w:rsid w:val="51E98CA2"/>
    <w:rsid w:val="531F6B42"/>
    <w:rsid w:val="53D7B5BB"/>
    <w:rsid w:val="54CCF58C"/>
    <w:rsid w:val="55686A18"/>
    <w:rsid w:val="5624C0A2"/>
    <w:rsid w:val="56521355"/>
    <w:rsid w:val="5856C479"/>
    <w:rsid w:val="5A4EC161"/>
    <w:rsid w:val="5B06685F"/>
    <w:rsid w:val="5B318B20"/>
    <w:rsid w:val="5C2CF759"/>
    <w:rsid w:val="5C7861C5"/>
    <w:rsid w:val="5C7F3C65"/>
    <w:rsid w:val="5C905D4A"/>
    <w:rsid w:val="5C90FCA7"/>
    <w:rsid w:val="5CB5C154"/>
    <w:rsid w:val="5D186385"/>
    <w:rsid w:val="5DE43ACA"/>
    <w:rsid w:val="5DEFE623"/>
    <w:rsid w:val="5EEAFD43"/>
    <w:rsid w:val="604F6ACD"/>
    <w:rsid w:val="60FA076F"/>
    <w:rsid w:val="612D4889"/>
    <w:rsid w:val="612DDCDA"/>
    <w:rsid w:val="61503816"/>
    <w:rsid w:val="622B33A1"/>
    <w:rsid w:val="62AE8F1F"/>
    <w:rsid w:val="64202B14"/>
    <w:rsid w:val="649095C3"/>
    <w:rsid w:val="64C8915D"/>
    <w:rsid w:val="67D7C731"/>
    <w:rsid w:val="6822007A"/>
    <w:rsid w:val="6AF9C73C"/>
    <w:rsid w:val="6B4B7CE4"/>
    <w:rsid w:val="6B5C1457"/>
    <w:rsid w:val="6BD9F184"/>
    <w:rsid w:val="6C136B99"/>
    <w:rsid w:val="6C25F8B5"/>
    <w:rsid w:val="6D1EF73A"/>
    <w:rsid w:val="6DC85D4A"/>
    <w:rsid w:val="6DD236FF"/>
    <w:rsid w:val="6E0BBE2D"/>
    <w:rsid w:val="6E3FB0F5"/>
    <w:rsid w:val="7007B16C"/>
    <w:rsid w:val="70E9C4B4"/>
    <w:rsid w:val="714457D9"/>
    <w:rsid w:val="7175556C"/>
    <w:rsid w:val="721B80D8"/>
    <w:rsid w:val="72213184"/>
    <w:rsid w:val="722971F9"/>
    <w:rsid w:val="726734B2"/>
    <w:rsid w:val="73817F20"/>
    <w:rsid w:val="74911AC7"/>
    <w:rsid w:val="752F0B3D"/>
    <w:rsid w:val="75A10B73"/>
    <w:rsid w:val="7698A029"/>
    <w:rsid w:val="76A5959D"/>
    <w:rsid w:val="771A3A2D"/>
    <w:rsid w:val="77894855"/>
    <w:rsid w:val="778E2E44"/>
    <w:rsid w:val="7A5E97FA"/>
    <w:rsid w:val="7A96DF73"/>
    <w:rsid w:val="7AFC4F44"/>
    <w:rsid w:val="7CBE2E16"/>
    <w:rsid w:val="7D4C73FC"/>
    <w:rsid w:val="7D718165"/>
    <w:rsid w:val="7DFD55DE"/>
    <w:rsid w:val="7E4FD8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E2C5A"/>
  <w15:chartTrackingRefBased/>
  <w15:docId w15:val="{1541F83A-F39F-404C-8287-F5ADE3D36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8F7"/>
    <w:pPr>
      <w:spacing w:after="120" w:line="288" w:lineRule="auto"/>
    </w:pPr>
    <w:rPr>
      <w:rFonts w:cs="Times New Roman"/>
      <w:sz w:val="24"/>
      <w:lang w:eastAsia="en-GB"/>
    </w:rPr>
  </w:style>
  <w:style w:type="paragraph" w:styleId="Heading1">
    <w:name w:val="heading 1"/>
    <w:basedOn w:val="Normal"/>
    <w:next w:val="Normal"/>
    <w:link w:val="Heading1Char"/>
    <w:uiPriority w:val="9"/>
    <w:qFormat/>
    <w:rsid w:val="00A938F7"/>
    <w:pPr>
      <w:keepNext/>
      <w:keepLines/>
      <w:spacing w:before="480"/>
      <w:outlineLvl w:val="0"/>
    </w:pPr>
    <w:rPr>
      <w:rFonts w:asciiTheme="majorHAnsi" w:eastAsiaTheme="majorEastAsia" w:hAnsiTheme="majorHAnsi" w:cstheme="majorBidi"/>
      <w:b/>
      <w:color w:val="94262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7F27"/>
    <w:rPr>
      <w:color w:val="808080"/>
    </w:rPr>
  </w:style>
  <w:style w:type="character" w:customStyle="1" w:styleId="Heading1Char">
    <w:name w:val="Heading 1 Char"/>
    <w:basedOn w:val="DefaultParagraphFont"/>
    <w:link w:val="Heading1"/>
    <w:uiPriority w:val="9"/>
    <w:rsid w:val="00A938F7"/>
    <w:rPr>
      <w:rFonts w:asciiTheme="majorHAnsi" w:eastAsiaTheme="majorEastAsia" w:hAnsiTheme="majorHAnsi" w:cstheme="majorBidi"/>
      <w:b/>
      <w:color w:val="942626"/>
      <w:sz w:val="32"/>
      <w:szCs w:val="32"/>
      <w:lang w:eastAsia="en-GB"/>
    </w:rPr>
  </w:style>
  <w:style w:type="paragraph" w:customStyle="1" w:styleId="xxmsonormal">
    <w:name w:val="x_xmsonormal"/>
    <w:basedOn w:val="Normal"/>
    <w:rsid w:val="00A938F7"/>
    <w:rPr>
      <w:szCs w:val="24"/>
    </w:rPr>
  </w:style>
  <w:style w:type="paragraph" w:styleId="ListParagraph">
    <w:name w:val="List Paragraph"/>
    <w:basedOn w:val="Normal"/>
    <w:uiPriority w:val="34"/>
    <w:qFormat/>
    <w:rsid w:val="00A938F7"/>
    <w:pPr>
      <w:ind w:left="720"/>
      <w:contextualSpacing/>
    </w:pPr>
  </w:style>
  <w:style w:type="table" w:styleId="TableGrid">
    <w:name w:val="Table Grid"/>
    <w:basedOn w:val="TableNormal"/>
    <w:uiPriority w:val="39"/>
    <w:rsid w:val="00325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50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072"/>
    <w:rPr>
      <w:rFonts w:cs="Times New Roman"/>
      <w:sz w:val="24"/>
      <w:lang w:eastAsia="en-GB"/>
    </w:rPr>
  </w:style>
  <w:style w:type="paragraph" w:styleId="Footer">
    <w:name w:val="footer"/>
    <w:basedOn w:val="Normal"/>
    <w:link w:val="FooterChar"/>
    <w:uiPriority w:val="99"/>
    <w:unhideWhenUsed/>
    <w:rsid w:val="005550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072"/>
    <w:rPr>
      <w:rFonts w:cs="Times New Roman"/>
      <w:sz w:val="24"/>
      <w:lang w:eastAsia="en-GB"/>
    </w:rPr>
  </w:style>
  <w:style w:type="character" w:styleId="CommentReference">
    <w:name w:val="annotation reference"/>
    <w:basedOn w:val="DefaultParagraphFont"/>
    <w:uiPriority w:val="99"/>
    <w:semiHidden/>
    <w:unhideWhenUsed/>
    <w:rsid w:val="007C597F"/>
    <w:rPr>
      <w:sz w:val="16"/>
      <w:szCs w:val="16"/>
    </w:rPr>
  </w:style>
  <w:style w:type="paragraph" w:styleId="CommentText">
    <w:name w:val="annotation text"/>
    <w:basedOn w:val="Normal"/>
    <w:link w:val="CommentTextChar"/>
    <w:uiPriority w:val="99"/>
    <w:unhideWhenUsed/>
    <w:rsid w:val="007C597F"/>
    <w:pPr>
      <w:spacing w:line="240" w:lineRule="auto"/>
    </w:pPr>
    <w:rPr>
      <w:sz w:val="20"/>
      <w:szCs w:val="20"/>
    </w:rPr>
  </w:style>
  <w:style w:type="character" w:customStyle="1" w:styleId="CommentTextChar">
    <w:name w:val="Comment Text Char"/>
    <w:basedOn w:val="DefaultParagraphFont"/>
    <w:link w:val="CommentText"/>
    <w:uiPriority w:val="99"/>
    <w:rsid w:val="007C597F"/>
    <w:rPr>
      <w:rFont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C597F"/>
    <w:rPr>
      <w:b/>
      <w:bCs/>
    </w:rPr>
  </w:style>
  <w:style w:type="character" w:customStyle="1" w:styleId="CommentSubjectChar">
    <w:name w:val="Comment Subject Char"/>
    <w:basedOn w:val="CommentTextChar"/>
    <w:link w:val="CommentSubject"/>
    <w:uiPriority w:val="99"/>
    <w:semiHidden/>
    <w:rsid w:val="007C597F"/>
    <w:rPr>
      <w:rFonts w:cs="Times New Roman"/>
      <w:b/>
      <w:bCs/>
      <w:sz w:val="20"/>
      <w:szCs w:val="20"/>
      <w:lang w:eastAsia="en-GB"/>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29184">
      <w:bodyDiv w:val="1"/>
      <w:marLeft w:val="0"/>
      <w:marRight w:val="0"/>
      <w:marTop w:val="0"/>
      <w:marBottom w:val="0"/>
      <w:divBdr>
        <w:top w:val="none" w:sz="0" w:space="0" w:color="auto"/>
        <w:left w:val="none" w:sz="0" w:space="0" w:color="auto"/>
        <w:bottom w:val="none" w:sz="0" w:space="0" w:color="auto"/>
        <w:right w:val="none" w:sz="0" w:space="0" w:color="auto"/>
      </w:divBdr>
    </w:div>
    <w:div w:id="154731753">
      <w:bodyDiv w:val="1"/>
      <w:marLeft w:val="0"/>
      <w:marRight w:val="0"/>
      <w:marTop w:val="0"/>
      <w:marBottom w:val="0"/>
      <w:divBdr>
        <w:top w:val="none" w:sz="0" w:space="0" w:color="auto"/>
        <w:left w:val="none" w:sz="0" w:space="0" w:color="auto"/>
        <w:bottom w:val="none" w:sz="0" w:space="0" w:color="auto"/>
        <w:right w:val="none" w:sz="0" w:space="0" w:color="auto"/>
      </w:divBdr>
    </w:div>
    <w:div w:id="839468992">
      <w:bodyDiv w:val="1"/>
      <w:marLeft w:val="0"/>
      <w:marRight w:val="0"/>
      <w:marTop w:val="0"/>
      <w:marBottom w:val="0"/>
      <w:divBdr>
        <w:top w:val="none" w:sz="0" w:space="0" w:color="auto"/>
        <w:left w:val="none" w:sz="0" w:space="0" w:color="auto"/>
        <w:bottom w:val="none" w:sz="0" w:space="0" w:color="auto"/>
        <w:right w:val="none" w:sz="0" w:space="0" w:color="auto"/>
      </w:divBdr>
    </w:div>
    <w:div w:id="1452356466">
      <w:bodyDiv w:val="1"/>
      <w:marLeft w:val="0"/>
      <w:marRight w:val="0"/>
      <w:marTop w:val="0"/>
      <w:marBottom w:val="0"/>
      <w:divBdr>
        <w:top w:val="none" w:sz="0" w:space="0" w:color="auto"/>
        <w:left w:val="none" w:sz="0" w:space="0" w:color="auto"/>
        <w:bottom w:val="none" w:sz="0" w:space="0" w:color="auto"/>
        <w:right w:val="none" w:sz="0" w:space="0" w:color="auto"/>
      </w:divBdr>
    </w:div>
    <w:div w:id="152963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achingexcellence.leeds.ac.uk/wp-content/uploads/sites/89/2022/01/Academic-Integrity-Essay-Mills-with-logo-1.pdf" TargetMode="External"/><Relationship Id="rId18" Type="http://schemas.openxmlformats.org/officeDocument/2006/relationships/hyperlink" Target="https://academicintegrity.org/blog/73-2021/november-2021/326-idoa-student-committee-s-jeopardy-on-contract-cheating-a-review-and-helpful-guide-to-using-the-game" TargetMode="Externa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arxiv.org/abs/2412.10134" TargetMode="External"/><Relationship Id="rId7" Type="http://schemas.openxmlformats.org/officeDocument/2006/relationships/settings" Target="settings.xml"/><Relationship Id="rId12" Type="http://schemas.openxmlformats.org/officeDocument/2006/relationships/hyperlink" Target="https://mailchi.mp/2b2cec5131ce/august2022" TargetMode="External"/><Relationship Id="rId17" Type="http://schemas.openxmlformats.org/officeDocument/2006/relationships/hyperlink" Target="https://teachingexcellence.leeds.ac.uk/combatting-the-threat-of-contract-cheatin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eachingexcellence.leeds.ac.uk/blog-the-importance-of-academic-and-personal-integrity-for-students/" TargetMode="External"/><Relationship Id="rId20" Type="http://schemas.openxmlformats.org/officeDocument/2006/relationships/hyperlink" Target="https://www.springer.com/series/167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ber.ac.uk/en/media/departmental/cdsap/cpdmaterials/contract-cheating-checklist.pdf" TargetMode="External"/><Relationship Id="rId23" Type="http://schemas.openxmlformats.org/officeDocument/2006/relationships/header" Target="header1.xml"/><Relationship Id="R810c18d47a71459f"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teachingexcellence.leeds.ac.uk/blog-the-importance-of-academic-and-personal-integrity-for-stud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achingexcellence.leeds.ac.uk/wp-content/uploads/sites/89/2024/02/Academic-skills-resource-for-students.pdf" TargetMode="External"/><Relationship Id="rId22" Type="http://schemas.openxmlformats.org/officeDocument/2006/relationships/hyperlink" Target="https://academicintegrity.org/resources/blog/536-navigating-academic-integrity-in-the-age-of-genai-a-historian-s-perspective-on-censorshi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gf943\OneDrive%20-%20University%20of%20Leeds\Fellowships\LITE%20fellowship%20snapshot%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00ed8a3-0d27-49fb-9ede-489471013d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A504279BB8DF4EBA535B2A7956A5A3" ma:contentTypeVersion="18" ma:contentTypeDescription="Create a new document." ma:contentTypeScope="" ma:versionID="01a5fd4c0362e19a405fc8dc08aac796">
  <xsd:schema xmlns:xsd="http://www.w3.org/2001/XMLSchema" xmlns:xs="http://www.w3.org/2001/XMLSchema" xmlns:p="http://schemas.microsoft.com/office/2006/metadata/properties" xmlns:ns3="c00ed8a3-0d27-49fb-9ede-489471013d59" xmlns:ns4="6e752d4d-9b6c-463f-acef-bae5680e673d" targetNamespace="http://schemas.microsoft.com/office/2006/metadata/properties" ma:root="true" ma:fieldsID="74d091a42cdad6cf191c5d5fdd56615a" ns3:_="" ns4:_="">
    <xsd:import namespace="c00ed8a3-0d27-49fb-9ede-489471013d59"/>
    <xsd:import namespace="6e752d4d-9b6c-463f-acef-bae5680e67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ed8a3-0d27-49fb-9ede-489471013d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752d4d-9b6c-463f-acef-bae5680e673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0FB42-3EE7-4015-A9D9-A57DD49B9929}">
  <ds:schemaRefs>
    <ds:schemaRef ds:uri="http://schemas.microsoft.com/office/2006/metadata/properties"/>
    <ds:schemaRef ds:uri="http://schemas.microsoft.com/office/infopath/2007/PartnerControls"/>
    <ds:schemaRef ds:uri="c00ed8a3-0d27-49fb-9ede-489471013d59"/>
  </ds:schemaRefs>
</ds:datastoreItem>
</file>

<file path=customXml/itemProps2.xml><?xml version="1.0" encoding="utf-8"?>
<ds:datastoreItem xmlns:ds="http://schemas.openxmlformats.org/officeDocument/2006/customXml" ds:itemID="{ADDF8326-3C79-4FE1-98FE-09B458F4EBE7}">
  <ds:schemaRefs>
    <ds:schemaRef ds:uri="http://schemas.microsoft.com/sharepoint/v3/contenttype/forms"/>
  </ds:schemaRefs>
</ds:datastoreItem>
</file>

<file path=customXml/itemProps3.xml><?xml version="1.0" encoding="utf-8"?>
<ds:datastoreItem xmlns:ds="http://schemas.openxmlformats.org/officeDocument/2006/customXml" ds:itemID="{05124F4D-4D7F-4398-B156-C45670956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ed8a3-0d27-49fb-9ede-489471013d59"/>
    <ds:schemaRef ds:uri="6e752d4d-9b6c-463f-acef-bae5680e6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D04567-983C-4B35-B77F-457BEA85F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 fellowship snapshot template 1.dotx</Template>
  <TotalTime>1</TotalTime>
  <Pages>1</Pages>
  <Words>1469</Words>
  <Characters>8378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Averies</dc:creator>
  <cp:keywords/>
  <dc:description/>
  <cp:lastModifiedBy>Emma Peasland</cp:lastModifiedBy>
  <cp:revision>2</cp:revision>
  <dcterms:created xsi:type="dcterms:W3CDTF">2024-12-18T09:20:00Z</dcterms:created>
  <dcterms:modified xsi:type="dcterms:W3CDTF">2024-12-18T09:20:00Z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0x010100DCA504279BB8DF4EBA535B2A7956A5A3</vt:lpwstr>
  </property>
  <property fmtid="{D5CDD505-2E9C-101B-9397-08002B2CF9AE}" pid="3" name="MediaServiceImageTags">
    <vt:lpwstr/>
  </property>
</Properties>
</file>