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A2EE" w14:textId="77777777" w:rsidR="006E345A" w:rsidRDefault="006E345A" w:rsidP="00E423FB">
      <w:pPr>
        <w:jc w:val="center"/>
        <w:rPr>
          <w:b/>
        </w:rPr>
      </w:pPr>
      <w:r w:rsidRPr="006E345A">
        <w:rPr>
          <w:b/>
        </w:rPr>
        <w:t xml:space="preserve">Exploring sustainable teaching </w:t>
      </w:r>
      <w:r>
        <w:rPr>
          <w:b/>
        </w:rPr>
        <w:t>–</w:t>
      </w:r>
      <w:r w:rsidRPr="006E345A">
        <w:rPr>
          <w:b/>
        </w:rPr>
        <w:t xml:space="preserve"> </w:t>
      </w:r>
      <w:r w:rsidR="00E423FB">
        <w:rPr>
          <w:b/>
        </w:rPr>
        <w:t xml:space="preserve">LITE </w:t>
      </w:r>
      <w:r w:rsidRPr="006E345A">
        <w:rPr>
          <w:b/>
        </w:rPr>
        <w:t>workshop</w:t>
      </w:r>
      <w:r w:rsidR="00E423FB">
        <w:rPr>
          <w:b/>
        </w:rPr>
        <w:t xml:space="preserve"> </w:t>
      </w:r>
      <w:r w:rsidR="00FF0FA2">
        <w:rPr>
          <w:b/>
        </w:rPr>
        <w:t>20</w:t>
      </w:r>
      <w:r w:rsidR="00FF0FA2" w:rsidRPr="00FF0FA2">
        <w:rPr>
          <w:b/>
          <w:vertAlign w:val="superscript"/>
        </w:rPr>
        <w:t>th</w:t>
      </w:r>
      <w:r w:rsidR="00FF0FA2">
        <w:rPr>
          <w:b/>
        </w:rPr>
        <w:t xml:space="preserve"> May 10 - 12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2925"/>
      </w:tblGrid>
      <w:tr w:rsidR="006E345A" w14:paraId="371B4C65" w14:textId="77777777" w:rsidTr="00AE7538">
        <w:tc>
          <w:tcPr>
            <w:tcW w:w="1555" w:type="dxa"/>
          </w:tcPr>
          <w:p w14:paraId="6EF05ED2" w14:textId="77777777" w:rsidR="006E345A" w:rsidRDefault="006E345A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4536" w:type="dxa"/>
          </w:tcPr>
          <w:p w14:paraId="1672A0BE" w14:textId="77777777" w:rsidR="006E345A" w:rsidRDefault="006E345A">
            <w:pPr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925" w:type="dxa"/>
          </w:tcPr>
          <w:p w14:paraId="468D55A4" w14:textId="77777777" w:rsidR="006E345A" w:rsidRDefault="006E345A">
            <w:pPr>
              <w:rPr>
                <w:b/>
              </w:rPr>
            </w:pPr>
            <w:r>
              <w:rPr>
                <w:b/>
              </w:rPr>
              <w:t>Additional notes</w:t>
            </w:r>
          </w:p>
        </w:tc>
      </w:tr>
      <w:tr w:rsidR="006E345A" w:rsidRPr="00E423FB" w14:paraId="442B1397" w14:textId="77777777" w:rsidTr="00AE7538">
        <w:tc>
          <w:tcPr>
            <w:tcW w:w="1555" w:type="dxa"/>
          </w:tcPr>
          <w:p w14:paraId="2D4E9409" w14:textId="77777777" w:rsidR="006E345A" w:rsidRPr="00E423FB" w:rsidRDefault="002A149E" w:rsidP="00A52E96">
            <w:r>
              <w:t>1000 –</w:t>
            </w:r>
            <w:r w:rsidR="00FF0FA2">
              <w:t xml:space="preserve"> 1010</w:t>
            </w:r>
          </w:p>
        </w:tc>
        <w:tc>
          <w:tcPr>
            <w:tcW w:w="4536" w:type="dxa"/>
          </w:tcPr>
          <w:p w14:paraId="3A91F2D7" w14:textId="77777777" w:rsidR="002A149E" w:rsidRDefault="002A149E" w:rsidP="006E345A">
            <w:r>
              <w:t>Welcome to session</w:t>
            </w:r>
          </w:p>
          <w:p w14:paraId="0C1DE638" w14:textId="77777777" w:rsidR="00F847D9" w:rsidRPr="00E423FB" w:rsidRDefault="002A149E" w:rsidP="00E423FB">
            <w:r>
              <w:t xml:space="preserve">Icebreaker activity – all invited to contribute words / ideas to </w:t>
            </w:r>
            <w:proofErr w:type="spellStart"/>
            <w:r>
              <w:t>padlet</w:t>
            </w:r>
            <w:proofErr w:type="spellEnd"/>
            <w:r>
              <w:t xml:space="preserve"> as to what sustainability means to them</w:t>
            </w:r>
          </w:p>
        </w:tc>
        <w:tc>
          <w:tcPr>
            <w:tcW w:w="2925" w:type="dxa"/>
          </w:tcPr>
          <w:p w14:paraId="7215AA16" w14:textId="77777777" w:rsidR="00622B6F" w:rsidRPr="00E423FB" w:rsidRDefault="002A149E" w:rsidP="00FF0FA2">
            <w:r>
              <w:t xml:space="preserve">Jen – use </w:t>
            </w:r>
            <w:proofErr w:type="spellStart"/>
            <w:r>
              <w:t>padlet</w:t>
            </w:r>
            <w:proofErr w:type="spellEnd"/>
            <w:r>
              <w:t xml:space="preserve"> to </w:t>
            </w:r>
            <w:r w:rsidR="00FF0FA2">
              <w:t>record responses and chat around them</w:t>
            </w:r>
          </w:p>
        </w:tc>
      </w:tr>
      <w:tr w:rsidR="002A149E" w:rsidRPr="00E423FB" w14:paraId="530479ED" w14:textId="77777777" w:rsidTr="00AE7538">
        <w:tc>
          <w:tcPr>
            <w:tcW w:w="1555" w:type="dxa"/>
          </w:tcPr>
          <w:p w14:paraId="439B5C99" w14:textId="77777777" w:rsidR="002A149E" w:rsidRDefault="002A149E" w:rsidP="00FF0FA2">
            <w:r>
              <w:t>101</w:t>
            </w:r>
            <w:r w:rsidR="00FF0FA2">
              <w:t>0</w:t>
            </w:r>
            <w:r>
              <w:t xml:space="preserve"> - 10</w:t>
            </w:r>
            <w:r w:rsidR="00FF0FA2">
              <w:t>20</w:t>
            </w:r>
          </w:p>
        </w:tc>
        <w:tc>
          <w:tcPr>
            <w:tcW w:w="4536" w:type="dxa"/>
          </w:tcPr>
          <w:p w14:paraId="3A3C4421" w14:textId="77777777" w:rsidR="002A149E" w:rsidRDefault="002A149E" w:rsidP="002A149E">
            <w:r>
              <w:t>Intro to the Leeds Sustainable Curriculum</w:t>
            </w:r>
          </w:p>
          <w:p w14:paraId="350E8B11" w14:textId="77777777" w:rsidR="002A149E" w:rsidRDefault="002A149E" w:rsidP="002A149E">
            <w:r>
              <w:t>Ideas on</w:t>
            </w:r>
            <w:r w:rsidR="00AE7538">
              <w:t xml:space="preserve"> embedding</w:t>
            </w:r>
            <w:r>
              <w:t xml:space="preserve"> sustainability in teaching and teaching sustainably</w:t>
            </w:r>
          </w:p>
        </w:tc>
        <w:tc>
          <w:tcPr>
            <w:tcW w:w="2925" w:type="dxa"/>
          </w:tcPr>
          <w:p w14:paraId="09F9E64B" w14:textId="77777777" w:rsidR="002A149E" w:rsidRDefault="002A149E" w:rsidP="00FB2428">
            <w:r>
              <w:t>Jen – brief intro to LSC and then chatting through the resource</w:t>
            </w:r>
          </w:p>
        </w:tc>
      </w:tr>
      <w:tr w:rsidR="006E345A" w:rsidRPr="00E423FB" w14:paraId="4FEB9626" w14:textId="77777777" w:rsidTr="00AE7538">
        <w:tc>
          <w:tcPr>
            <w:tcW w:w="1555" w:type="dxa"/>
          </w:tcPr>
          <w:p w14:paraId="6DC65927" w14:textId="77777777" w:rsidR="006E345A" w:rsidRPr="00E423FB" w:rsidRDefault="00FF0FA2" w:rsidP="00FF0FA2">
            <w:r>
              <w:t>1020</w:t>
            </w:r>
            <w:r w:rsidR="002A149E">
              <w:t xml:space="preserve"> – 10</w:t>
            </w:r>
            <w:r w:rsidR="00461476">
              <w:t>35</w:t>
            </w:r>
          </w:p>
        </w:tc>
        <w:tc>
          <w:tcPr>
            <w:tcW w:w="4536" w:type="dxa"/>
          </w:tcPr>
          <w:p w14:paraId="6D57281F" w14:textId="77777777" w:rsidR="002A149E" w:rsidRDefault="002A149E" w:rsidP="00FB2428">
            <w:r>
              <w:t>Break out rooms to discuss:</w:t>
            </w:r>
          </w:p>
          <w:p w14:paraId="43AB3050" w14:textId="77777777" w:rsidR="002A149E" w:rsidRDefault="002A149E" w:rsidP="00FF0FA2">
            <w:pPr>
              <w:pStyle w:val="ListParagraph"/>
              <w:numPr>
                <w:ilvl w:val="0"/>
                <w:numId w:val="1"/>
              </w:numPr>
            </w:pPr>
            <w:r>
              <w:t>Good practice examples</w:t>
            </w:r>
            <w:r w:rsidR="00FF0FA2">
              <w:t xml:space="preserve"> from participants</w:t>
            </w:r>
          </w:p>
          <w:p w14:paraId="19693B11" w14:textId="77777777" w:rsidR="00E423FB" w:rsidRPr="00E423FB" w:rsidRDefault="002A149E" w:rsidP="00FF0FA2">
            <w:pPr>
              <w:pStyle w:val="ListParagraph"/>
              <w:numPr>
                <w:ilvl w:val="0"/>
                <w:numId w:val="1"/>
              </w:numPr>
            </w:pPr>
            <w:r>
              <w:t xml:space="preserve">Ideas for embedding </w:t>
            </w:r>
            <w:proofErr w:type="spellStart"/>
            <w:r>
              <w:t>sust</w:t>
            </w:r>
            <w:proofErr w:type="spellEnd"/>
            <w:r>
              <w:t xml:space="preserve"> further</w:t>
            </w:r>
          </w:p>
        </w:tc>
        <w:tc>
          <w:tcPr>
            <w:tcW w:w="2925" w:type="dxa"/>
          </w:tcPr>
          <w:p w14:paraId="750BB205" w14:textId="77777777" w:rsidR="00FB2428" w:rsidRDefault="002A149E">
            <w:r>
              <w:t xml:space="preserve">Provide each room with a </w:t>
            </w:r>
            <w:proofErr w:type="spellStart"/>
            <w:r>
              <w:t>padlet</w:t>
            </w:r>
            <w:proofErr w:type="spellEnd"/>
            <w:r w:rsidR="00FF0FA2">
              <w:t xml:space="preserve"> to record ideas</w:t>
            </w:r>
          </w:p>
          <w:p w14:paraId="5CB96885" w14:textId="77777777" w:rsidR="00FB2428" w:rsidRPr="00E423FB" w:rsidRDefault="00FB2428"/>
        </w:tc>
      </w:tr>
      <w:tr w:rsidR="002A149E" w:rsidRPr="00E423FB" w14:paraId="11E864E0" w14:textId="77777777" w:rsidTr="00AE7538">
        <w:tc>
          <w:tcPr>
            <w:tcW w:w="1555" w:type="dxa"/>
          </w:tcPr>
          <w:p w14:paraId="1BEC15DC" w14:textId="77777777" w:rsidR="002A149E" w:rsidRDefault="00FF0FA2" w:rsidP="00461476">
            <w:r>
              <w:t>10</w:t>
            </w:r>
            <w:r w:rsidR="00461476">
              <w:t>35</w:t>
            </w:r>
            <w:r w:rsidR="002A149E">
              <w:t xml:space="preserve"> </w:t>
            </w:r>
            <w:r w:rsidR="00461476">
              <w:t>–</w:t>
            </w:r>
            <w:r w:rsidR="002A149E">
              <w:t xml:space="preserve"> 1</w:t>
            </w:r>
            <w:r w:rsidR="00461476">
              <w:t>050</w:t>
            </w:r>
          </w:p>
        </w:tc>
        <w:tc>
          <w:tcPr>
            <w:tcW w:w="4536" w:type="dxa"/>
          </w:tcPr>
          <w:p w14:paraId="4B0F5B88" w14:textId="77777777" w:rsidR="002A149E" w:rsidRDefault="002A149E" w:rsidP="00FB2428">
            <w:r>
              <w:t>Feedback from break out rooms</w:t>
            </w:r>
          </w:p>
        </w:tc>
        <w:tc>
          <w:tcPr>
            <w:tcW w:w="2925" w:type="dxa"/>
          </w:tcPr>
          <w:p w14:paraId="27375C9B" w14:textId="77777777" w:rsidR="002A149E" w:rsidRDefault="002A149E">
            <w:r>
              <w:t>Ask for volunteers</w:t>
            </w:r>
            <w:r w:rsidR="00FF0FA2">
              <w:t xml:space="preserve"> and get a few ideas rather than asking each group to report back</w:t>
            </w:r>
          </w:p>
        </w:tc>
      </w:tr>
      <w:tr w:rsidR="002D1A12" w:rsidRPr="00E423FB" w14:paraId="05C1FD69" w14:textId="77777777" w:rsidTr="00AE7538">
        <w:tc>
          <w:tcPr>
            <w:tcW w:w="1555" w:type="dxa"/>
          </w:tcPr>
          <w:p w14:paraId="1B72B28E" w14:textId="77777777" w:rsidR="002D1A12" w:rsidRDefault="002D1A12" w:rsidP="00461476">
            <w:r>
              <w:t>10.50 – 11.00</w:t>
            </w:r>
          </w:p>
        </w:tc>
        <w:tc>
          <w:tcPr>
            <w:tcW w:w="4536" w:type="dxa"/>
          </w:tcPr>
          <w:p w14:paraId="1A38A883" w14:textId="77777777" w:rsidR="002D1A12" w:rsidRDefault="002D1A12" w:rsidP="00FB2428">
            <w:r>
              <w:t>Break</w:t>
            </w:r>
          </w:p>
        </w:tc>
        <w:tc>
          <w:tcPr>
            <w:tcW w:w="2925" w:type="dxa"/>
          </w:tcPr>
          <w:p w14:paraId="0AA5628A" w14:textId="77777777" w:rsidR="002D1A12" w:rsidRDefault="00B3529E" w:rsidP="00AE7538">
            <w:hyperlink r:id="rId5" w:history="1">
              <w:r w:rsidR="002D1A12" w:rsidRPr="00AE7538">
                <w:rPr>
                  <w:rStyle w:val="Hyperlink"/>
                </w:rPr>
                <w:t>Yoga at your desk video</w:t>
              </w:r>
            </w:hyperlink>
            <w:r w:rsidR="00AE7538">
              <w:t xml:space="preserve"> (6 mins)</w:t>
            </w:r>
          </w:p>
        </w:tc>
      </w:tr>
      <w:tr w:rsidR="006E345A" w:rsidRPr="00E423FB" w14:paraId="6CD3C8CE" w14:textId="77777777" w:rsidTr="00AE7538">
        <w:tc>
          <w:tcPr>
            <w:tcW w:w="1555" w:type="dxa"/>
          </w:tcPr>
          <w:p w14:paraId="7E235E3D" w14:textId="77777777" w:rsidR="006E345A" w:rsidRPr="00E423FB" w:rsidRDefault="00FF0FA2" w:rsidP="002D1A12">
            <w:r>
              <w:t>1</w:t>
            </w:r>
            <w:r w:rsidR="002D1A12">
              <w:t>100</w:t>
            </w:r>
            <w:r>
              <w:t xml:space="preserve"> - 11</w:t>
            </w:r>
            <w:r w:rsidR="002D1A12">
              <w:t>30</w:t>
            </w:r>
          </w:p>
        </w:tc>
        <w:tc>
          <w:tcPr>
            <w:tcW w:w="4536" w:type="dxa"/>
          </w:tcPr>
          <w:p w14:paraId="2DE333BC" w14:textId="77777777" w:rsidR="00E423FB" w:rsidRDefault="00461476" w:rsidP="00FF0FA2">
            <w:r>
              <w:t>G</w:t>
            </w:r>
            <w:r w:rsidR="00FF0FA2">
              <w:t>ood practice</w:t>
            </w:r>
            <w:r>
              <w:t xml:space="preserve"> in action</w:t>
            </w:r>
            <w:r w:rsidR="00FF0FA2">
              <w:t>:</w:t>
            </w:r>
            <w:r>
              <w:t xml:space="preserve"> (6 from the below)</w:t>
            </w:r>
          </w:p>
          <w:p w14:paraId="00448A98" w14:textId="77777777" w:rsidR="00FF0FA2" w:rsidRDefault="00FF0FA2" w:rsidP="00FF0FA2">
            <w:r>
              <w:t>Julie – field trip</w:t>
            </w:r>
            <w:r w:rsidR="00AE7538">
              <w:t xml:space="preserve"> (confirmed)</w:t>
            </w:r>
          </w:p>
          <w:p w14:paraId="60858DC8" w14:textId="77777777" w:rsidR="00FF0FA2" w:rsidRDefault="00FF0FA2" w:rsidP="00FF0FA2">
            <w:r>
              <w:t>Vera – LUBS pilot</w:t>
            </w:r>
          </w:p>
          <w:p w14:paraId="7E9D2412" w14:textId="77777777" w:rsidR="00F67155" w:rsidRDefault="00F67155" w:rsidP="00FF0FA2">
            <w:r>
              <w:t>Sally Chan - LUBS</w:t>
            </w:r>
          </w:p>
          <w:p w14:paraId="6D7DBCC6" w14:textId="77777777" w:rsidR="00FF0FA2" w:rsidRDefault="00FF0FA2" w:rsidP="00FF0FA2">
            <w:proofErr w:type="spellStart"/>
            <w:r>
              <w:t>Indurmini</w:t>
            </w:r>
            <w:proofErr w:type="spellEnd"/>
            <w:r>
              <w:t xml:space="preserve"> – </w:t>
            </w:r>
          </w:p>
          <w:p w14:paraId="0BBFEA0D" w14:textId="77777777" w:rsidR="00FF0FA2" w:rsidRDefault="00FF0FA2" w:rsidP="00FF0FA2">
            <w:r>
              <w:t>Natalia / Sam / Pauline from Engineering</w:t>
            </w:r>
          </w:p>
          <w:p w14:paraId="5C829A69" w14:textId="77777777" w:rsidR="00FF0FA2" w:rsidRDefault="00FF0FA2" w:rsidP="00FF0FA2">
            <w:r>
              <w:t>Jen – wellbeing sessions</w:t>
            </w:r>
            <w:r w:rsidR="00461476">
              <w:t xml:space="preserve"> / raising awareness of the VCSE</w:t>
            </w:r>
            <w:r w:rsidR="00AE7538">
              <w:t xml:space="preserve"> (can be if needed)</w:t>
            </w:r>
          </w:p>
          <w:p w14:paraId="196A95FF" w14:textId="77777777" w:rsidR="00FF0FA2" w:rsidRDefault="00FF0FA2" w:rsidP="00FF0FA2">
            <w:r>
              <w:t>Kashmir – plastic free</w:t>
            </w:r>
          </w:p>
          <w:p w14:paraId="29092809" w14:textId="77777777" w:rsidR="00FF0FA2" w:rsidRDefault="00FF0FA2" w:rsidP="00FF0FA2">
            <w:r>
              <w:t>Helen (from Geog) – placements module</w:t>
            </w:r>
          </w:p>
          <w:p w14:paraId="5F51B749" w14:textId="77777777" w:rsidR="00FF0FA2" w:rsidRDefault="00FF0FA2" w:rsidP="00FF0FA2">
            <w:r>
              <w:t xml:space="preserve">Kelly / Jen - dissertations </w:t>
            </w:r>
          </w:p>
          <w:p w14:paraId="5CF15970" w14:textId="77777777" w:rsidR="00FF0FA2" w:rsidRPr="00E423FB" w:rsidRDefault="00FF0FA2" w:rsidP="00FF0FA2"/>
        </w:tc>
        <w:tc>
          <w:tcPr>
            <w:tcW w:w="2925" w:type="dxa"/>
          </w:tcPr>
          <w:p w14:paraId="32010970" w14:textId="77777777" w:rsidR="006E345A" w:rsidRPr="00E423FB" w:rsidRDefault="00461476">
            <w:r>
              <w:t xml:space="preserve">Snap session - </w:t>
            </w:r>
            <w:r w:rsidR="00FF0FA2">
              <w:t>5 mins each x 6 (with 5 mins left over!)</w:t>
            </w:r>
          </w:p>
        </w:tc>
      </w:tr>
      <w:tr w:rsidR="006E345A" w:rsidRPr="00E423FB" w14:paraId="13166909" w14:textId="77777777" w:rsidTr="00AE7538">
        <w:tc>
          <w:tcPr>
            <w:tcW w:w="1555" w:type="dxa"/>
          </w:tcPr>
          <w:p w14:paraId="13CB6CBE" w14:textId="77777777" w:rsidR="006E345A" w:rsidRPr="00E423FB" w:rsidRDefault="002D1A12" w:rsidP="002D1A12">
            <w:r>
              <w:t>1130</w:t>
            </w:r>
            <w:r w:rsidR="00FF0FA2">
              <w:t xml:space="preserve"> - 11</w:t>
            </w:r>
            <w:r w:rsidR="00461476">
              <w:t>4</w:t>
            </w:r>
            <w:r>
              <w:t>5</w:t>
            </w:r>
          </w:p>
        </w:tc>
        <w:tc>
          <w:tcPr>
            <w:tcW w:w="4536" w:type="dxa"/>
          </w:tcPr>
          <w:p w14:paraId="7E1769B2" w14:textId="77777777" w:rsidR="00FF0FA2" w:rsidRDefault="00FF0FA2" w:rsidP="00FF0FA2">
            <w:r>
              <w:t>Break out rooms to discuss:</w:t>
            </w:r>
          </w:p>
          <w:p w14:paraId="633EC61A" w14:textId="77777777" w:rsidR="00FF0FA2" w:rsidRDefault="00FF0FA2" w:rsidP="00FF0FA2">
            <w:pPr>
              <w:pStyle w:val="ListParagraph"/>
              <w:numPr>
                <w:ilvl w:val="0"/>
                <w:numId w:val="2"/>
              </w:numPr>
            </w:pPr>
            <w:r>
              <w:t xml:space="preserve">Potential barriers / barriers faced </w:t>
            </w:r>
            <w:r w:rsidRPr="00E423FB">
              <w:t xml:space="preserve"> </w:t>
            </w:r>
          </w:p>
          <w:p w14:paraId="7A42B7C5" w14:textId="77777777" w:rsidR="00E423FB" w:rsidRPr="00E423FB" w:rsidRDefault="00FF0FA2" w:rsidP="00FF0FA2">
            <w:pPr>
              <w:pStyle w:val="ListParagraph"/>
              <w:numPr>
                <w:ilvl w:val="0"/>
                <w:numId w:val="2"/>
              </w:numPr>
            </w:pPr>
            <w:r>
              <w:t xml:space="preserve">What resources would help with embedding sustainability / teaching sustainably? </w:t>
            </w:r>
          </w:p>
        </w:tc>
        <w:tc>
          <w:tcPr>
            <w:tcW w:w="2925" w:type="dxa"/>
          </w:tcPr>
          <w:p w14:paraId="6C910915" w14:textId="77777777" w:rsidR="006E345A" w:rsidRPr="00E423FB" w:rsidRDefault="00FF0FA2">
            <w:r>
              <w:t xml:space="preserve">Jen to facilitate discussion – with </w:t>
            </w:r>
            <w:proofErr w:type="spellStart"/>
            <w:r>
              <w:t>padlet</w:t>
            </w:r>
            <w:proofErr w:type="spellEnd"/>
          </w:p>
        </w:tc>
      </w:tr>
      <w:tr w:rsidR="00FF0FA2" w:rsidRPr="00E423FB" w14:paraId="6E61D9CF" w14:textId="77777777" w:rsidTr="00AE7538">
        <w:tc>
          <w:tcPr>
            <w:tcW w:w="1555" w:type="dxa"/>
          </w:tcPr>
          <w:p w14:paraId="5DC8423A" w14:textId="77777777" w:rsidR="00FF0FA2" w:rsidRDefault="002D1A12" w:rsidP="00FF0FA2">
            <w:r>
              <w:t>1145</w:t>
            </w:r>
            <w:r w:rsidR="00FF0FA2">
              <w:t xml:space="preserve"> - 1200</w:t>
            </w:r>
          </w:p>
        </w:tc>
        <w:tc>
          <w:tcPr>
            <w:tcW w:w="4536" w:type="dxa"/>
          </w:tcPr>
          <w:p w14:paraId="66A1A19B" w14:textId="77777777" w:rsidR="00461476" w:rsidRDefault="00461476" w:rsidP="00FF0FA2">
            <w:r>
              <w:t>Feedback from break out rooms</w:t>
            </w:r>
          </w:p>
          <w:p w14:paraId="61C19EC8" w14:textId="77777777" w:rsidR="00FF0FA2" w:rsidRDefault="00FF0FA2" w:rsidP="00FF0FA2">
            <w:r>
              <w:t>Plenary / wrap up / chance for questions</w:t>
            </w:r>
          </w:p>
        </w:tc>
        <w:tc>
          <w:tcPr>
            <w:tcW w:w="2925" w:type="dxa"/>
          </w:tcPr>
          <w:p w14:paraId="5BF558F0" w14:textId="77777777" w:rsidR="00FF0FA2" w:rsidRDefault="00461476">
            <w:r>
              <w:t>Jen to facilitate</w:t>
            </w:r>
          </w:p>
        </w:tc>
      </w:tr>
    </w:tbl>
    <w:p w14:paraId="3AEDC63F" w14:textId="77777777" w:rsidR="006E345A" w:rsidRDefault="006E345A">
      <w:pPr>
        <w:rPr>
          <w:b/>
        </w:rPr>
      </w:pPr>
    </w:p>
    <w:p w14:paraId="4EDB3607" w14:textId="77777777" w:rsidR="00FB2428" w:rsidRDefault="00FB2428" w:rsidP="00FB24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Share, Adapt, Adopt Workshop: Exploring sustainable</w:t>
      </w:r>
      <w:r w:rsidR="00461476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teaching</w:t>
      </w:r>
    </w:p>
    <w:p w14:paraId="4AB48DE6" w14:textId="77777777" w:rsidR="00FB2428" w:rsidRDefault="00FB2428" w:rsidP="00FB24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0BB484DA" w14:textId="77777777" w:rsidR="00FB2428" w:rsidRDefault="00FB2428" w:rsidP="00FB24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Dear colleagues</w:t>
      </w:r>
    </w:p>
    <w:p w14:paraId="27595FEF" w14:textId="77777777" w:rsidR="00FB2428" w:rsidRDefault="00FB2428" w:rsidP="00FB24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AC22B44" w14:textId="77777777" w:rsidR="00193C7B" w:rsidRDefault="00FB2428" w:rsidP="00FB24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Would you like to explore how</w:t>
      </w:r>
      <w:r w:rsidR="00F6715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to embed sustainability in your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teaching</w:t>
      </w:r>
      <w:r w:rsidR="00F6715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content and approach without making huge changes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? </w:t>
      </w:r>
    </w:p>
    <w:p w14:paraId="7602A891" w14:textId="77777777" w:rsidR="00193C7B" w:rsidRDefault="00193C7B" w:rsidP="00FB24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5F09ACD9" w14:textId="77777777" w:rsidR="00FB2428" w:rsidRDefault="00FB2428" w:rsidP="00FB24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In this session, we will hear </w:t>
      </w:r>
      <w:r w:rsidR="00461476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about</w:t>
      </w:r>
      <w:r w:rsidR="00F6715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some of</w:t>
      </w:r>
      <w:r w:rsidR="00461476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the work going on with the Leeds Sustainable Curriculum</w:t>
      </w:r>
      <w:r w:rsidR="00F6715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in order to support colleagues to embed sustainability.</w:t>
      </w:r>
      <w:r w:rsidR="00461476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There will be lots of opportunities to discuss</w:t>
      </w:r>
      <w:r w:rsidR="00193C7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your</w:t>
      </w:r>
      <w:r w:rsidR="00461476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current good practice and</w:t>
      </w:r>
      <w:r w:rsidR="00193C7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hear from others who are </w:t>
      </w:r>
      <w:r w:rsidR="00461476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innovat</w:t>
      </w:r>
      <w:r w:rsidR="00193C7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ing</w:t>
      </w:r>
      <w:r w:rsidR="00461476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in all sorts of areas. There will also be discussion around the barriers that might be faced in your context and the resources that would be helpful to</w:t>
      </w:r>
      <w:r w:rsidR="00193C7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support you in </w:t>
      </w:r>
      <w:r w:rsidR="00F6715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embedding</w:t>
      </w:r>
      <w:r w:rsidR="00193C7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sustainable approaches. </w:t>
      </w:r>
      <w:r w:rsidR="00461476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1138E983" w14:textId="77777777" w:rsidR="00FB2428" w:rsidRDefault="00FB2428" w:rsidP="00FB24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lastRenderedPageBreak/>
        <w:t> </w:t>
      </w:r>
    </w:p>
    <w:p w14:paraId="4F62F08D" w14:textId="77777777" w:rsidR="00FB2428" w:rsidRDefault="00FB2428" w:rsidP="00FB24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Anyone involved in student education who has an interest in sustainability is encouraged to come along and share your views! </w:t>
      </w:r>
    </w:p>
    <w:p w14:paraId="21B32046" w14:textId="77777777" w:rsidR="00FB2428" w:rsidRDefault="00FB2428" w:rsidP="00FB24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6FE9E91B" w14:textId="77777777" w:rsidR="00FB2428" w:rsidRDefault="00FB2428" w:rsidP="00FB24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b/>
          <w:bCs/>
          <w:color w:val="201F1E"/>
          <w:sz w:val="20"/>
          <w:szCs w:val="20"/>
          <w:bdr w:val="none" w:sz="0" w:space="0" w:color="auto" w:frame="1"/>
          <w:lang w:val="en-US"/>
        </w:rPr>
        <w:t xml:space="preserve">Date: </w:t>
      </w:r>
      <w:r w:rsidR="00461476">
        <w:rPr>
          <w:rFonts w:ascii="Century Gothic" w:hAnsi="Century Gothic" w:cs="Calibri"/>
          <w:b/>
          <w:bCs/>
          <w:color w:val="201F1E"/>
          <w:sz w:val="20"/>
          <w:szCs w:val="20"/>
          <w:bdr w:val="none" w:sz="0" w:space="0" w:color="auto" w:frame="1"/>
          <w:lang w:val="en-US"/>
        </w:rPr>
        <w:t>Thursday 20</w:t>
      </w:r>
      <w:r w:rsidR="00461476" w:rsidRPr="00461476">
        <w:rPr>
          <w:rFonts w:ascii="Century Gothic" w:hAnsi="Century Gothic" w:cs="Calibri"/>
          <w:b/>
          <w:bCs/>
          <w:color w:val="201F1E"/>
          <w:sz w:val="20"/>
          <w:szCs w:val="20"/>
          <w:bdr w:val="none" w:sz="0" w:space="0" w:color="auto" w:frame="1"/>
          <w:vertAlign w:val="superscript"/>
          <w:lang w:val="en-US"/>
        </w:rPr>
        <w:t>th</w:t>
      </w:r>
      <w:r w:rsidR="00461476">
        <w:rPr>
          <w:rFonts w:ascii="Century Gothic" w:hAnsi="Century Gothic" w:cs="Calibri"/>
          <w:b/>
          <w:bCs/>
          <w:color w:val="201F1E"/>
          <w:sz w:val="20"/>
          <w:szCs w:val="20"/>
          <w:bdr w:val="none" w:sz="0" w:space="0" w:color="auto" w:frame="1"/>
          <w:lang w:val="en-US"/>
        </w:rPr>
        <w:t xml:space="preserve"> May</w:t>
      </w:r>
    </w:p>
    <w:p w14:paraId="7BA09C2D" w14:textId="77777777" w:rsidR="00FB2428" w:rsidRDefault="00FB2428" w:rsidP="00FB24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b/>
          <w:bCs/>
          <w:color w:val="201F1E"/>
          <w:sz w:val="20"/>
          <w:szCs w:val="20"/>
          <w:bdr w:val="none" w:sz="0" w:space="0" w:color="auto" w:frame="1"/>
          <w:lang w:val="en-US"/>
        </w:rPr>
        <w:t>Time: 1</w:t>
      </w:r>
      <w:r w:rsidR="00461476">
        <w:rPr>
          <w:rFonts w:ascii="Century Gothic" w:hAnsi="Century Gothic" w:cs="Calibri"/>
          <w:b/>
          <w:bCs/>
          <w:color w:val="201F1E"/>
          <w:sz w:val="20"/>
          <w:szCs w:val="20"/>
          <w:bdr w:val="none" w:sz="0" w:space="0" w:color="auto" w:frame="1"/>
          <w:lang w:val="en-US"/>
        </w:rPr>
        <w:t>0 - 12</w:t>
      </w:r>
    </w:p>
    <w:p w14:paraId="5B9475CA" w14:textId="77777777" w:rsidR="00FB2428" w:rsidRDefault="00FB2428" w:rsidP="0046147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b/>
          <w:bCs/>
          <w:color w:val="201F1E"/>
          <w:sz w:val="20"/>
          <w:szCs w:val="20"/>
          <w:bdr w:val="none" w:sz="0" w:space="0" w:color="auto" w:frame="1"/>
          <w:lang w:val="en-US"/>
        </w:rPr>
        <w:t xml:space="preserve">Venue: </w:t>
      </w:r>
      <w:r w:rsidR="00461476">
        <w:rPr>
          <w:rFonts w:ascii="Century Gothic" w:hAnsi="Century Gothic" w:cs="Calibri"/>
          <w:b/>
          <w:bCs/>
          <w:color w:val="201F1E"/>
          <w:sz w:val="20"/>
          <w:szCs w:val="20"/>
          <w:bdr w:val="none" w:sz="0" w:space="0" w:color="auto" w:frame="1"/>
          <w:lang w:val="en-US"/>
        </w:rPr>
        <w:t>MS Teams</w:t>
      </w:r>
    </w:p>
    <w:p w14:paraId="6977A191" w14:textId="77777777" w:rsidR="00FB2428" w:rsidRDefault="00FB2428" w:rsidP="00FB24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2D7E3A0D" w14:textId="77777777" w:rsidR="0057575B" w:rsidRPr="006E345A" w:rsidRDefault="0057575B" w:rsidP="00FB2428">
      <w:pPr>
        <w:rPr>
          <w:b/>
        </w:rPr>
      </w:pPr>
    </w:p>
    <w:sectPr w:rsidR="0057575B" w:rsidRPr="006E3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FF6"/>
    <w:multiLevelType w:val="hybridMultilevel"/>
    <w:tmpl w:val="8DD2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5ADB"/>
    <w:multiLevelType w:val="hybridMultilevel"/>
    <w:tmpl w:val="8AAC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5A"/>
    <w:rsid w:val="00193C7B"/>
    <w:rsid w:val="002A149E"/>
    <w:rsid w:val="002D1A12"/>
    <w:rsid w:val="00421D37"/>
    <w:rsid w:val="00461476"/>
    <w:rsid w:val="004A7C2E"/>
    <w:rsid w:val="0057575B"/>
    <w:rsid w:val="00622B6F"/>
    <w:rsid w:val="00644BAB"/>
    <w:rsid w:val="006E345A"/>
    <w:rsid w:val="00852816"/>
    <w:rsid w:val="00A52E96"/>
    <w:rsid w:val="00AE7538"/>
    <w:rsid w:val="00B3529E"/>
    <w:rsid w:val="00E423FB"/>
    <w:rsid w:val="00F67155"/>
    <w:rsid w:val="00F847D9"/>
    <w:rsid w:val="00FB2428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885D"/>
  <w15:chartTrackingRefBased/>
  <w15:docId w15:val="{EE06CDC2-2101-4FF8-936F-AE5B3007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D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B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0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AUf7aaj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Dyer</dc:creator>
  <cp:keywords/>
  <dc:description/>
  <cp:lastModifiedBy>Dave Riley</cp:lastModifiedBy>
  <cp:revision>2</cp:revision>
  <cp:lastPrinted>2020-02-13T12:11:00Z</cp:lastPrinted>
  <dcterms:created xsi:type="dcterms:W3CDTF">2021-04-28T18:33:00Z</dcterms:created>
  <dcterms:modified xsi:type="dcterms:W3CDTF">2021-04-28T18:33:00Z</dcterms:modified>
</cp:coreProperties>
</file>