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1A18B" w14:textId="3F5987AC" w:rsidR="00394F27" w:rsidRPr="006C53A8" w:rsidRDefault="00B114DA" w:rsidP="006C53A8">
      <w:pPr>
        <w:pStyle w:val="Heading1"/>
        <w:rPr>
          <w:bCs/>
          <w:sz w:val="28"/>
          <w:szCs w:val="28"/>
        </w:rPr>
      </w:pPr>
      <w:r>
        <w:rPr>
          <w:bCs/>
          <w:noProof/>
          <w:sz w:val="28"/>
          <w:szCs w:val="28"/>
        </w:rPr>
        <mc:AlternateContent>
          <mc:Choice Requires="wps">
            <w:drawing>
              <wp:anchor distT="0" distB="0" distL="114300" distR="114300" simplePos="0" relativeHeight="251658240" behindDoc="0" locked="0" layoutInCell="1" allowOverlap="1" wp14:anchorId="1FA1EB04" wp14:editId="2AB7815D">
                <wp:simplePos x="0" y="0"/>
                <wp:positionH relativeFrom="column">
                  <wp:posOffset>1476375</wp:posOffset>
                </wp:positionH>
                <wp:positionV relativeFrom="paragraph">
                  <wp:posOffset>204470</wp:posOffset>
                </wp:positionV>
                <wp:extent cx="4981575" cy="2247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81575" cy="2247900"/>
                        </a:xfrm>
                        <a:prstGeom prst="rect">
                          <a:avLst/>
                        </a:prstGeom>
                        <a:noFill/>
                        <a:ln w="6350">
                          <a:noFill/>
                        </a:ln>
                      </wps:spPr>
                      <wps:txbx>
                        <w:txbxContent>
                          <w:p w14:paraId="0778D180" w14:textId="33DDA391" w:rsidR="001D0961" w:rsidRPr="00422082" w:rsidRDefault="003850CF" w:rsidP="00422082">
                            <w:pPr>
                              <w:pStyle w:val="Heading1"/>
                              <w:jc w:val="left"/>
                              <w:rPr>
                                <w:rFonts w:asciiTheme="minorHAnsi" w:eastAsiaTheme="minorHAnsi" w:hAnsiTheme="minorHAnsi" w:cs="Times New Roman"/>
                                <w:bCs/>
                                <w:color w:val="FFFFFF" w:themeColor="background1"/>
                                <w:sz w:val="36"/>
                                <w:szCs w:val="36"/>
                              </w:rPr>
                            </w:pPr>
                            <w:r>
                              <w:rPr>
                                <w:rFonts w:asciiTheme="minorHAnsi" w:eastAsiaTheme="minorHAnsi" w:hAnsiTheme="minorHAnsi" w:cs="Times New Roman"/>
                                <w:bCs/>
                                <w:color w:val="FFFFFF" w:themeColor="background1"/>
                                <w:sz w:val="36"/>
                                <w:szCs w:val="36"/>
                              </w:rPr>
                              <w:t>A</w:t>
                            </w:r>
                            <w:r w:rsidR="00E570A9" w:rsidRPr="00422082">
                              <w:rPr>
                                <w:rFonts w:asciiTheme="minorHAnsi" w:eastAsiaTheme="minorHAnsi" w:hAnsiTheme="minorHAnsi" w:cs="Times New Roman"/>
                                <w:bCs/>
                                <w:color w:val="FFFFFF" w:themeColor="background1"/>
                                <w:sz w:val="36"/>
                                <w:szCs w:val="36"/>
                              </w:rPr>
                              <w:t xml:space="preserve">n interdisciplinary investigation of </w:t>
                            </w:r>
                            <w:r w:rsidR="00870679">
                              <w:rPr>
                                <w:rFonts w:asciiTheme="minorHAnsi" w:eastAsiaTheme="minorHAnsi" w:hAnsiTheme="minorHAnsi" w:cs="Times New Roman"/>
                                <w:bCs/>
                                <w:color w:val="FFFFFF" w:themeColor="background1"/>
                                <w:sz w:val="36"/>
                                <w:szCs w:val="36"/>
                              </w:rPr>
                              <w:t xml:space="preserve">the </w:t>
                            </w:r>
                            <w:r w:rsidR="00E570A9" w:rsidRPr="00422082">
                              <w:rPr>
                                <w:rFonts w:asciiTheme="minorHAnsi" w:eastAsiaTheme="minorHAnsi" w:hAnsiTheme="minorHAnsi" w:cs="Times New Roman"/>
                                <w:bCs/>
                                <w:color w:val="FFFFFF" w:themeColor="background1"/>
                                <w:sz w:val="36"/>
                                <w:szCs w:val="36"/>
                              </w:rPr>
                              <w:t>construction, introduction, implementation</w:t>
                            </w:r>
                            <w:r w:rsidR="00B114DA">
                              <w:rPr>
                                <w:rFonts w:asciiTheme="minorHAnsi" w:eastAsiaTheme="minorHAnsi" w:hAnsiTheme="minorHAnsi" w:cs="Times New Roman"/>
                                <w:bCs/>
                                <w:color w:val="FFFFFF" w:themeColor="background1"/>
                                <w:sz w:val="36"/>
                                <w:szCs w:val="36"/>
                              </w:rPr>
                              <w:t>,</w:t>
                            </w:r>
                            <w:r w:rsidR="00E570A9" w:rsidRPr="00422082">
                              <w:rPr>
                                <w:rFonts w:asciiTheme="minorHAnsi" w:eastAsiaTheme="minorHAnsi" w:hAnsiTheme="minorHAnsi" w:cs="Times New Roman"/>
                                <w:bCs/>
                                <w:color w:val="FFFFFF" w:themeColor="background1"/>
                                <w:sz w:val="36"/>
                                <w:szCs w:val="36"/>
                              </w:rPr>
                              <w:t xml:space="preserve"> and impact </w:t>
                            </w:r>
                            <w:r w:rsidR="00870679">
                              <w:rPr>
                                <w:rFonts w:asciiTheme="minorHAnsi" w:eastAsiaTheme="minorHAnsi" w:hAnsiTheme="minorHAnsi" w:cs="Times New Roman"/>
                                <w:bCs/>
                                <w:color w:val="FFFFFF" w:themeColor="background1"/>
                                <w:sz w:val="36"/>
                                <w:szCs w:val="36"/>
                              </w:rPr>
                              <w:t xml:space="preserve">of </w:t>
                            </w:r>
                            <w:r w:rsidR="00870679" w:rsidRPr="00422082">
                              <w:rPr>
                                <w:rFonts w:asciiTheme="minorHAnsi" w:eastAsiaTheme="minorHAnsi" w:hAnsiTheme="minorHAnsi" w:cs="Times New Roman"/>
                                <w:bCs/>
                                <w:color w:val="FFFFFF" w:themeColor="background1"/>
                                <w:sz w:val="36"/>
                                <w:szCs w:val="36"/>
                              </w:rPr>
                              <w:t xml:space="preserve">assessment criteria </w:t>
                            </w:r>
                            <w:r w:rsidR="00140608">
                              <w:rPr>
                                <w:rFonts w:asciiTheme="minorHAnsi" w:eastAsiaTheme="minorHAnsi" w:hAnsiTheme="minorHAnsi" w:cs="Times New Roman"/>
                                <w:bCs/>
                                <w:color w:val="FFFFFF" w:themeColor="background1"/>
                                <w:sz w:val="36"/>
                                <w:szCs w:val="36"/>
                              </w:rPr>
                              <w:t>across schools at the University of Leeds</w:t>
                            </w:r>
                          </w:p>
                          <w:p w14:paraId="4109CF6D" w14:textId="2166E9EB" w:rsidR="001D0961" w:rsidRPr="00F73CA0" w:rsidRDefault="0012183D" w:rsidP="00F73CA0">
                            <w:pPr>
                              <w:jc w:val="left"/>
                              <w:rPr>
                                <w:b/>
                                <w:bCs/>
                                <w:color w:val="FFFFFF" w:themeColor="background1"/>
                                <w:sz w:val="28"/>
                                <w:szCs w:val="28"/>
                              </w:rPr>
                            </w:pPr>
                            <w:r w:rsidRPr="00F73CA0">
                              <w:rPr>
                                <w:b/>
                                <w:bCs/>
                                <w:color w:val="FFFFFF" w:themeColor="background1"/>
                                <w:sz w:val="28"/>
                                <w:szCs w:val="28"/>
                              </w:rPr>
                              <w:t>U</w:t>
                            </w:r>
                            <w:r w:rsidR="00E10FD5" w:rsidRPr="00F73CA0">
                              <w:rPr>
                                <w:b/>
                                <w:bCs/>
                                <w:color w:val="FFFFFF" w:themeColor="background1"/>
                                <w:sz w:val="28"/>
                                <w:szCs w:val="28"/>
                              </w:rPr>
                              <w:t xml:space="preserve">ndergraduate students’ and tutors’ perceptions </w:t>
                            </w:r>
                            <w:r w:rsidR="00182B21" w:rsidRPr="00F73CA0">
                              <w:rPr>
                                <w:b/>
                                <w:bCs/>
                                <w:color w:val="FFFFFF" w:themeColor="background1"/>
                                <w:sz w:val="28"/>
                                <w:szCs w:val="28"/>
                              </w:rPr>
                              <w:t xml:space="preserve">of </w:t>
                            </w:r>
                            <w:r w:rsidR="00E10FD5" w:rsidRPr="00F73CA0">
                              <w:rPr>
                                <w:b/>
                                <w:bCs/>
                                <w:color w:val="FFFFFF" w:themeColor="background1"/>
                                <w:sz w:val="28"/>
                                <w:szCs w:val="28"/>
                              </w:rPr>
                              <w:t xml:space="preserve">the assessment criteria: </w:t>
                            </w:r>
                            <w:r w:rsidR="00422082" w:rsidRPr="00F73CA0">
                              <w:rPr>
                                <w:b/>
                                <w:bCs/>
                                <w:color w:val="FFFFFF" w:themeColor="background1"/>
                                <w:sz w:val="28"/>
                                <w:szCs w:val="28"/>
                              </w:rPr>
                              <w:t xml:space="preserve">quality and challenges </w:t>
                            </w:r>
                          </w:p>
                          <w:p w14:paraId="08831C83" w14:textId="080AC745" w:rsidR="001D0961" w:rsidRPr="00422082" w:rsidRDefault="001D0961" w:rsidP="001D0961">
                            <w:pPr>
                              <w:rPr>
                                <w:b/>
                                <w:bCs/>
                                <w:color w:val="FFFFFF" w:themeColor="background1"/>
                                <w:sz w:val="48"/>
                                <w:szCs w:val="48"/>
                              </w:rPr>
                            </w:pPr>
                            <w:r w:rsidRPr="00422082">
                              <w:rPr>
                                <w:b/>
                                <w:bCs/>
                                <w:color w:val="FFFFFF" w:themeColor="background1"/>
                                <w:sz w:val="36"/>
                                <w:szCs w:val="36"/>
                              </w:rPr>
                              <w:t>Author</w:t>
                            </w:r>
                            <w:r w:rsidR="00422082" w:rsidRPr="00422082">
                              <w:rPr>
                                <w:b/>
                                <w:bCs/>
                                <w:color w:val="FFFFFF" w:themeColor="background1"/>
                                <w:sz w:val="36"/>
                                <w:szCs w:val="36"/>
                              </w:rPr>
                              <w:t>: Dr Huahui Zhao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1EB04" id="_x0000_t202" coordsize="21600,21600" o:spt="202" path="m,l,21600r21600,l21600,xe">
                <v:stroke joinstyle="miter"/>
                <v:path gradientshapeok="t" o:connecttype="rect"/>
              </v:shapetype>
              <v:shape id="Text Box 3" o:spid="_x0000_s1026" type="#_x0000_t202" style="position:absolute;left:0;text-align:left;margin-left:116.25pt;margin-top:16.1pt;width:392.25pt;height:1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" filled="f" stroked="f" strokeweight=".5pt">
                <v:textbox>
                  <w:txbxContent>
                    <w:p w14:paraId="0778D180" w14:textId="33DDA391" w:rsidR="001D0961" w:rsidRPr="00422082" w:rsidRDefault="003850CF" w:rsidP="00422082">
                      <w:pPr>
                        <w:pStyle w:val="Heading1"/>
                        <w:jc w:val="left"/>
                        <w:rPr>
                          <w:rFonts w:asciiTheme="minorHAnsi" w:eastAsiaTheme="minorHAnsi" w:hAnsiTheme="minorHAnsi" w:cs="Times New Roman"/>
                          <w:bCs/>
                          <w:color w:val="FFFFFF" w:themeColor="background1"/>
                          <w:sz w:val="36"/>
                          <w:szCs w:val="36"/>
                        </w:rPr>
                      </w:pPr>
                      <w:r>
                        <w:rPr>
                          <w:rFonts w:asciiTheme="minorHAnsi" w:eastAsiaTheme="minorHAnsi" w:hAnsiTheme="minorHAnsi" w:cs="Times New Roman"/>
                          <w:bCs/>
                          <w:color w:val="FFFFFF" w:themeColor="background1"/>
                          <w:sz w:val="36"/>
                          <w:szCs w:val="36"/>
                        </w:rPr>
                        <w:t>A</w:t>
                      </w:r>
                      <w:r w:rsidR="00E570A9" w:rsidRPr="00422082">
                        <w:rPr>
                          <w:rFonts w:asciiTheme="minorHAnsi" w:eastAsiaTheme="minorHAnsi" w:hAnsiTheme="minorHAnsi" w:cs="Times New Roman"/>
                          <w:bCs/>
                          <w:color w:val="FFFFFF" w:themeColor="background1"/>
                          <w:sz w:val="36"/>
                          <w:szCs w:val="36"/>
                        </w:rPr>
                        <w:t xml:space="preserve">n interdisciplinary investigation of </w:t>
                      </w:r>
                      <w:r w:rsidR="00870679">
                        <w:rPr>
                          <w:rFonts w:asciiTheme="minorHAnsi" w:eastAsiaTheme="minorHAnsi" w:hAnsiTheme="minorHAnsi" w:cs="Times New Roman"/>
                          <w:bCs/>
                          <w:color w:val="FFFFFF" w:themeColor="background1"/>
                          <w:sz w:val="36"/>
                          <w:szCs w:val="36"/>
                        </w:rPr>
                        <w:t xml:space="preserve">the </w:t>
                      </w:r>
                      <w:r w:rsidR="00E570A9" w:rsidRPr="00422082">
                        <w:rPr>
                          <w:rFonts w:asciiTheme="minorHAnsi" w:eastAsiaTheme="minorHAnsi" w:hAnsiTheme="minorHAnsi" w:cs="Times New Roman"/>
                          <w:bCs/>
                          <w:color w:val="FFFFFF" w:themeColor="background1"/>
                          <w:sz w:val="36"/>
                          <w:szCs w:val="36"/>
                        </w:rPr>
                        <w:t>construction, introduction, implementation</w:t>
                      </w:r>
                      <w:r w:rsidR="00B114DA">
                        <w:rPr>
                          <w:rFonts w:asciiTheme="minorHAnsi" w:eastAsiaTheme="minorHAnsi" w:hAnsiTheme="minorHAnsi" w:cs="Times New Roman"/>
                          <w:bCs/>
                          <w:color w:val="FFFFFF" w:themeColor="background1"/>
                          <w:sz w:val="36"/>
                          <w:szCs w:val="36"/>
                        </w:rPr>
                        <w:t>,</w:t>
                      </w:r>
                      <w:r w:rsidR="00E570A9" w:rsidRPr="00422082">
                        <w:rPr>
                          <w:rFonts w:asciiTheme="minorHAnsi" w:eastAsiaTheme="minorHAnsi" w:hAnsiTheme="minorHAnsi" w:cs="Times New Roman"/>
                          <w:bCs/>
                          <w:color w:val="FFFFFF" w:themeColor="background1"/>
                          <w:sz w:val="36"/>
                          <w:szCs w:val="36"/>
                        </w:rPr>
                        <w:t xml:space="preserve"> and impact </w:t>
                      </w:r>
                      <w:r w:rsidR="00870679">
                        <w:rPr>
                          <w:rFonts w:asciiTheme="minorHAnsi" w:eastAsiaTheme="minorHAnsi" w:hAnsiTheme="minorHAnsi" w:cs="Times New Roman"/>
                          <w:bCs/>
                          <w:color w:val="FFFFFF" w:themeColor="background1"/>
                          <w:sz w:val="36"/>
                          <w:szCs w:val="36"/>
                        </w:rPr>
                        <w:t xml:space="preserve">of </w:t>
                      </w:r>
                      <w:r w:rsidR="00870679" w:rsidRPr="00422082">
                        <w:rPr>
                          <w:rFonts w:asciiTheme="minorHAnsi" w:eastAsiaTheme="minorHAnsi" w:hAnsiTheme="minorHAnsi" w:cs="Times New Roman"/>
                          <w:bCs/>
                          <w:color w:val="FFFFFF" w:themeColor="background1"/>
                          <w:sz w:val="36"/>
                          <w:szCs w:val="36"/>
                        </w:rPr>
                        <w:t xml:space="preserve">assessment criteria </w:t>
                      </w:r>
                      <w:r w:rsidR="00140608">
                        <w:rPr>
                          <w:rFonts w:asciiTheme="minorHAnsi" w:eastAsiaTheme="minorHAnsi" w:hAnsiTheme="minorHAnsi" w:cs="Times New Roman"/>
                          <w:bCs/>
                          <w:color w:val="FFFFFF" w:themeColor="background1"/>
                          <w:sz w:val="36"/>
                          <w:szCs w:val="36"/>
                        </w:rPr>
                        <w:t>across schools at the University of Leeds</w:t>
                      </w:r>
                    </w:p>
                    <w:p w14:paraId="4109CF6D" w14:textId="2166E9EB" w:rsidR="001D0961" w:rsidRPr="00F73CA0" w:rsidRDefault="0012183D" w:rsidP="00F73CA0">
                      <w:pPr>
                        <w:jc w:val="left"/>
                        <w:rPr>
                          <w:b/>
                          <w:bCs/>
                          <w:color w:val="FFFFFF" w:themeColor="background1"/>
                          <w:sz w:val="28"/>
                          <w:szCs w:val="28"/>
                        </w:rPr>
                      </w:pPr>
                      <w:r w:rsidRPr="00F73CA0">
                        <w:rPr>
                          <w:b/>
                          <w:bCs/>
                          <w:color w:val="FFFFFF" w:themeColor="background1"/>
                          <w:sz w:val="28"/>
                          <w:szCs w:val="28"/>
                        </w:rPr>
                        <w:t>U</w:t>
                      </w:r>
                      <w:r w:rsidR="00E10FD5" w:rsidRPr="00F73CA0">
                        <w:rPr>
                          <w:b/>
                          <w:bCs/>
                          <w:color w:val="FFFFFF" w:themeColor="background1"/>
                          <w:sz w:val="28"/>
                          <w:szCs w:val="28"/>
                        </w:rPr>
                        <w:t xml:space="preserve">ndergraduate students’ and tutors’ perceptions </w:t>
                      </w:r>
                      <w:r w:rsidR="00182B21" w:rsidRPr="00F73CA0">
                        <w:rPr>
                          <w:b/>
                          <w:bCs/>
                          <w:color w:val="FFFFFF" w:themeColor="background1"/>
                          <w:sz w:val="28"/>
                          <w:szCs w:val="28"/>
                        </w:rPr>
                        <w:t xml:space="preserve">of </w:t>
                      </w:r>
                      <w:r w:rsidR="00E10FD5" w:rsidRPr="00F73CA0">
                        <w:rPr>
                          <w:b/>
                          <w:bCs/>
                          <w:color w:val="FFFFFF" w:themeColor="background1"/>
                          <w:sz w:val="28"/>
                          <w:szCs w:val="28"/>
                        </w:rPr>
                        <w:t xml:space="preserve">the assessment criteria: </w:t>
                      </w:r>
                      <w:r w:rsidR="00422082" w:rsidRPr="00F73CA0">
                        <w:rPr>
                          <w:b/>
                          <w:bCs/>
                          <w:color w:val="FFFFFF" w:themeColor="background1"/>
                          <w:sz w:val="28"/>
                          <w:szCs w:val="28"/>
                        </w:rPr>
                        <w:t xml:space="preserve">quality and challenges </w:t>
                      </w:r>
                    </w:p>
                    <w:p w14:paraId="08831C83" w14:textId="080AC745" w:rsidR="001D0961" w:rsidRPr="00422082" w:rsidRDefault="001D0961" w:rsidP="001D0961">
                      <w:pPr>
                        <w:rPr>
                          <w:b/>
                          <w:bCs/>
                          <w:color w:val="FFFFFF" w:themeColor="background1"/>
                          <w:sz w:val="48"/>
                          <w:szCs w:val="48"/>
                        </w:rPr>
                      </w:pPr>
                      <w:r w:rsidRPr="00422082">
                        <w:rPr>
                          <w:b/>
                          <w:bCs/>
                          <w:color w:val="FFFFFF" w:themeColor="background1"/>
                          <w:sz w:val="36"/>
                          <w:szCs w:val="36"/>
                        </w:rPr>
                        <w:t>Author</w:t>
                      </w:r>
                      <w:r w:rsidR="00422082" w:rsidRPr="00422082">
                        <w:rPr>
                          <w:b/>
                          <w:bCs/>
                          <w:color w:val="FFFFFF" w:themeColor="background1"/>
                          <w:sz w:val="36"/>
                          <w:szCs w:val="36"/>
                        </w:rPr>
                        <w:t>: Dr Huahui Zhao</w:t>
                      </w:r>
                    </w:p>
                  </w:txbxContent>
                </v:textbox>
              </v:shape>
            </w:pict>
          </mc:Fallback>
        </mc:AlternateContent>
      </w:r>
      <w:r>
        <w:rPr>
          <w:bCs/>
          <w:noProof/>
          <w:sz w:val="28"/>
          <w:szCs w:val="28"/>
        </w:rPr>
        <w:drawing>
          <wp:anchor distT="0" distB="0" distL="114300" distR="114300" simplePos="0" relativeHeight="251658241" behindDoc="1" locked="0" layoutInCell="1" allowOverlap="1" wp14:anchorId="3CA4BCF3" wp14:editId="2E3DAC3B">
            <wp:simplePos x="0" y="0"/>
            <wp:positionH relativeFrom="column">
              <wp:posOffset>-914400</wp:posOffset>
            </wp:positionH>
            <wp:positionV relativeFrom="paragraph">
              <wp:posOffset>-1158240</wp:posOffset>
            </wp:positionV>
            <wp:extent cx="7564351" cy="10692000"/>
            <wp:effectExtent l="0" t="0" r="5080" b="1905"/>
            <wp:wrapNone/>
            <wp:docPr id="2" name="Picture 2" descr="A picture containing tree, outdoor, sk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apshot_Master_Page_Template.png"/>
                    <pic:cNvPicPr/>
                  </pic:nvPicPr>
                  <pic:blipFill>
                    <a:blip r:embed="rId11"/>
                    <a:stretch>
                      <a:fillRect/>
                    </a:stretch>
                  </pic:blipFill>
                  <pic:spPr>
                    <a:xfrm>
                      <a:off x="0" y="0"/>
                      <a:ext cx="7564351" cy="10692000"/>
                    </a:xfrm>
                    <a:prstGeom prst="rect">
                      <a:avLst/>
                    </a:prstGeom>
                  </pic:spPr>
                </pic:pic>
              </a:graphicData>
            </a:graphic>
            <wp14:sizeRelH relativeFrom="page">
              <wp14:pctWidth>0</wp14:pctWidth>
            </wp14:sizeRelH>
            <wp14:sizeRelV relativeFrom="page">
              <wp14:pctHeight>0</wp14:pctHeight>
            </wp14:sizeRelV>
          </wp:anchor>
        </w:drawing>
      </w:r>
      <w:r w:rsidR="006C53A8">
        <w:rPr>
          <w:bCs/>
          <w:noProof/>
          <w:sz w:val="28"/>
          <w:szCs w:val="28"/>
        </w:rPr>
        <mc:AlternateContent>
          <mc:Choice Requires="wps">
            <w:drawing>
              <wp:anchor distT="0" distB="0" distL="114300" distR="114300" simplePos="0" relativeHeight="251658242" behindDoc="0" locked="0" layoutInCell="1" allowOverlap="1" wp14:anchorId="7E28AAF9" wp14:editId="5FC915C4">
                <wp:simplePos x="0" y="0"/>
                <wp:positionH relativeFrom="column">
                  <wp:posOffset>-651753</wp:posOffset>
                </wp:positionH>
                <wp:positionV relativeFrom="paragraph">
                  <wp:posOffset>8326863</wp:posOffset>
                </wp:positionV>
                <wp:extent cx="2723744" cy="963038"/>
                <wp:effectExtent l="0" t="0" r="0" b="0"/>
                <wp:wrapNone/>
                <wp:docPr id="4" name="Text Box 4"/>
                <wp:cNvGraphicFramePr/>
                <a:graphic xmlns:a="http://schemas.openxmlformats.org/drawingml/2006/main">
                  <a:graphicData uri="http://schemas.microsoft.com/office/word/2010/wordprocessingShape">
                    <wps:wsp>
                      <wps:cNvSpPr txBox="1"/>
                      <wps:spPr>
                        <a:xfrm>
                          <a:off x="0" y="0"/>
                          <a:ext cx="2723744" cy="963038"/>
                        </a:xfrm>
                        <a:prstGeom prst="rect">
                          <a:avLst/>
                        </a:prstGeom>
                        <a:noFill/>
                        <a:ln w="6350">
                          <a:noFill/>
                        </a:ln>
                      </wps:spPr>
                      <wps:txbx>
                        <w:txbxContent>
                          <w:p w14:paraId="4CA9A6B4" w14:textId="4FF0DD1B" w:rsidR="006C53A8" w:rsidRDefault="006C53A8" w:rsidP="006C53A8">
                            <w:pPr>
                              <w:rPr>
                                <w:b/>
                                <w:bCs/>
                                <w:color w:val="FFFFFF" w:themeColor="background1"/>
                                <w:sz w:val="48"/>
                                <w:szCs w:val="48"/>
                              </w:rPr>
                            </w:pPr>
                            <w:r>
                              <w:rPr>
                                <w:b/>
                                <w:bCs/>
                                <w:color w:val="FFFFFF" w:themeColor="background1"/>
                                <w:sz w:val="48"/>
                                <w:szCs w:val="48"/>
                              </w:rPr>
                              <w:t>Project Snapshot</w:t>
                            </w:r>
                          </w:p>
                          <w:p w14:paraId="665F37C9" w14:textId="6E229026" w:rsidR="006C53A8" w:rsidRPr="003E5A50" w:rsidRDefault="00422082" w:rsidP="006C53A8">
                            <w:pPr>
                              <w:rPr>
                                <w:color w:val="FFFFFF" w:themeColor="background1"/>
                                <w:sz w:val="48"/>
                                <w:szCs w:val="48"/>
                              </w:rPr>
                            </w:pPr>
                            <w:r>
                              <w:rPr>
                                <w:b/>
                                <w:bCs/>
                                <w:color w:val="FFFFFF" w:themeColor="background1"/>
                                <w:sz w:val="48"/>
                                <w:szCs w:val="48"/>
                              </w:rPr>
                              <w:t>September</w:t>
                            </w:r>
                            <w:r w:rsidR="006C53A8">
                              <w:rPr>
                                <w:b/>
                                <w:bCs/>
                                <w:color w:val="FFFFFF" w:themeColor="background1"/>
                                <w:sz w:val="48"/>
                                <w:szCs w:val="48"/>
                              </w:rPr>
                              <w:t>/</w:t>
                            </w:r>
                            <w:r>
                              <w:rPr>
                                <w:b/>
                                <w:bCs/>
                                <w:color w:val="FFFFFF" w:themeColor="background1"/>
                                <w:sz w:val="48"/>
                                <w:szCs w:val="48"/>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8AAF9" id="Text Box 4" o:spid="_x0000_s1027" type="#_x0000_t202" style="position:absolute;left:0;text-align:left;margin-left:-51.3pt;margin-top:655.65pt;width:214.45pt;height:75.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" filled="f" stroked="f" strokeweight=".5pt">
                <v:textbox>
                  <w:txbxContent>
                    <w:p w14:paraId="4CA9A6B4" w14:textId="4FF0DD1B" w:rsidR="006C53A8" w:rsidRDefault="006C53A8" w:rsidP="006C53A8">
                      <w:pPr>
                        <w:rPr>
                          <w:b/>
                          <w:bCs/>
                          <w:color w:val="FFFFFF" w:themeColor="background1"/>
                          <w:sz w:val="48"/>
                          <w:szCs w:val="48"/>
                        </w:rPr>
                      </w:pPr>
                      <w:r>
                        <w:rPr>
                          <w:b/>
                          <w:bCs/>
                          <w:color w:val="FFFFFF" w:themeColor="background1"/>
                          <w:sz w:val="48"/>
                          <w:szCs w:val="48"/>
                        </w:rPr>
                        <w:t>Project Snapshot</w:t>
                      </w:r>
                    </w:p>
                    <w:p w14:paraId="665F37C9" w14:textId="6E229026" w:rsidR="006C53A8" w:rsidRPr="003E5A50" w:rsidRDefault="00422082" w:rsidP="006C53A8">
                      <w:pPr>
                        <w:rPr>
                          <w:color w:val="FFFFFF" w:themeColor="background1"/>
                          <w:sz w:val="48"/>
                          <w:szCs w:val="48"/>
                        </w:rPr>
                      </w:pPr>
                      <w:r>
                        <w:rPr>
                          <w:b/>
                          <w:bCs/>
                          <w:color w:val="FFFFFF" w:themeColor="background1"/>
                          <w:sz w:val="48"/>
                          <w:szCs w:val="48"/>
                        </w:rPr>
                        <w:t>September</w:t>
                      </w:r>
                      <w:r w:rsidR="006C53A8">
                        <w:rPr>
                          <w:b/>
                          <w:bCs/>
                          <w:color w:val="FFFFFF" w:themeColor="background1"/>
                          <w:sz w:val="48"/>
                          <w:szCs w:val="48"/>
                        </w:rPr>
                        <w:t>/</w:t>
                      </w:r>
                      <w:r>
                        <w:rPr>
                          <w:b/>
                          <w:bCs/>
                          <w:color w:val="FFFFFF" w:themeColor="background1"/>
                          <w:sz w:val="48"/>
                          <w:szCs w:val="48"/>
                        </w:rPr>
                        <w:t>2020</w:t>
                      </w:r>
                    </w:p>
                  </w:txbxContent>
                </v:textbox>
              </v:shape>
            </w:pict>
          </mc:Fallback>
        </mc:AlternateContent>
      </w:r>
      <w:r w:rsidR="001D0961">
        <w:rPr>
          <w:bCs/>
          <w:noProof/>
          <w:sz w:val="28"/>
          <w:szCs w:val="28"/>
        </w:rPr>
        <w:t xml:space="preserve"> </w:t>
      </w:r>
      <w:r w:rsidR="001D0961">
        <w:rPr>
          <w:bCs/>
          <w:sz w:val="28"/>
          <w:szCs w:val="28"/>
        </w:rPr>
        <w:br w:type="page"/>
      </w:r>
      <w:r w:rsidR="00394F27" w:rsidRPr="002A6366">
        <w:lastRenderedPageBreak/>
        <w:t xml:space="preserve">Project Overview </w:t>
      </w:r>
    </w:p>
    <w:p w14:paraId="7E502AA7" w14:textId="4D696D5C" w:rsidR="00895711" w:rsidRDefault="008867FF" w:rsidP="008867FF">
      <w:r>
        <w:t>Assessment in Higher Education has been given increasing attention globally due to its importance for learning and wide</w:t>
      </w:r>
      <w:r w:rsidR="006A3DB2">
        <w:t>spread</w:t>
      </w:r>
      <w:r>
        <w:t xml:space="preserve"> concerns over students’ low satisfaction with it in the National Student Survey.</w:t>
      </w:r>
      <w:r w:rsidR="00EA5338">
        <w:t xml:space="preserve"> </w:t>
      </w:r>
      <w:r w:rsidR="00653850">
        <w:t>A</w:t>
      </w:r>
      <w:r w:rsidR="00EA5338">
        <w:t>ssessment criteria</w:t>
      </w:r>
      <w:r w:rsidR="00EF6226">
        <w:t xml:space="preserve"> </w:t>
      </w:r>
      <w:r w:rsidR="00E06036">
        <w:t xml:space="preserve">provide students and tutors with a shared understanding of what good work should be and therefore, </w:t>
      </w:r>
      <w:r w:rsidR="00EF6226">
        <w:t xml:space="preserve">play a pivotal role in enhancing assessment effectiveness and </w:t>
      </w:r>
      <w:r w:rsidR="001B30A5">
        <w:t>facilitating</w:t>
      </w:r>
      <w:r w:rsidR="00EF6226">
        <w:t xml:space="preserve"> the quality of teaching and learning</w:t>
      </w:r>
      <w:r w:rsidR="0014490E">
        <w:t xml:space="preserve">. </w:t>
      </w:r>
    </w:p>
    <w:p w14:paraId="269A3144" w14:textId="6BBAA6D8" w:rsidR="008867FF" w:rsidRDefault="00265A29" w:rsidP="008867FF">
      <w:r>
        <w:t>Effective implementation of assessment criteria needs negotiation, dialogue, and participation of the members of the assessment community</w:t>
      </w:r>
      <w:r w:rsidR="00885B06">
        <w:t>. This community</w:t>
      </w:r>
      <w:r>
        <w:t xml:space="preserve"> includ</w:t>
      </w:r>
      <w:r w:rsidR="00885B06">
        <w:t>es</w:t>
      </w:r>
      <w:r>
        <w:t xml:space="preserve"> criteria creators (e.g. assessment officers), criteria implementers and users (e.g. tutors), and criteria beneficiar</w:t>
      </w:r>
      <w:r w:rsidR="00885B06">
        <w:t xml:space="preserve">ies </w:t>
      </w:r>
      <w:r>
        <w:t xml:space="preserve">(e.g. learners). As Bloxham and Boyd (2007, p.73) stipulated, </w:t>
      </w:r>
      <w:r w:rsidR="008867FF">
        <w:t>“</w:t>
      </w:r>
      <w:r>
        <w:t>a</w:t>
      </w:r>
      <w:r w:rsidR="008867FF">
        <w:t xml:space="preserve">pplication of a marking scheme is a social construct negotiated between the members of that assessment community and influenced by their tacit knowledge”.  </w:t>
      </w:r>
    </w:p>
    <w:p w14:paraId="66A0ED05" w14:textId="2142E933" w:rsidR="00A759DC" w:rsidRDefault="00CB2B96" w:rsidP="00A759DC">
      <w:r w:rsidRPr="0026150F">
        <w:t>The</w:t>
      </w:r>
      <w:r w:rsidR="00E06036">
        <w:t xml:space="preserve"> </w:t>
      </w:r>
      <w:r>
        <w:t xml:space="preserve">cross-disciplinary project </w:t>
      </w:r>
      <w:r w:rsidR="00A60D57">
        <w:t>investigated</w:t>
      </w:r>
      <w:r>
        <w:t xml:space="preserve"> how</w:t>
      </w:r>
      <w:r w:rsidR="009355C2">
        <w:t xml:space="preserve"> </w:t>
      </w:r>
      <w:r>
        <w:t xml:space="preserve">assessment criteria across schools </w:t>
      </w:r>
      <w:r w:rsidR="00977655">
        <w:t xml:space="preserve">at the University of Leeds </w:t>
      </w:r>
      <w:r w:rsidR="009355C2">
        <w:t>were</w:t>
      </w:r>
      <w:r>
        <w:t xml:space="preserve"> constructed, introduced, </w:t>
      </w:r>
      <w:proofErr w:type="gramStart"/>
      <w:r>
        <w:t>implemented</w:t>
      </w:r>
      <w:proofErr w:type="gramEnd"/>
      <w:r>
        <w:t xml:space="preserve"> and consequently impact</w:t>
      </w:r>
      <w:r w:rsidR="00885B06">
        <w:t>ed</w:t>
      </w:r>
      <w:r>
        <w:t xml:space="preserve"> </w:t>
      </w:r>
      <w:r w:rsidR="00EF6226">
        <w:t>learning</w:t>
      </w:r>
      <w:r w:rsidR="00AD4FD5">
        <w:t xml:space="preserve"> from the </w:t>
      </w:r>
      <w:r w:rsidR="00D826A6">
        <w:t xml:space="preserve">undergraduate </w:t>
      </w:r>
      <w:r w:rsidR="00AD4FD5">
        <w:t>students’ and staf</w:t>
      </w:r>
      <w:r w:rsidR="00EF6226">
        <w:t>f</w:t>
      </w:r>
      <w:r w:rsidR="00AD4FD5">
        <w:t>’s perspectives</w:t>
      </w:r>
      <w:r>
        <w:t xml:space="preserve">. </w:t>
      </w:r>
      <w:r w:rsidR="008015B6">
        <w:t xml:space="preserve">It elicited </w:t>
      </w:r>
      <w:r w:rsidR="00A60D57">
        <w:t>participants’</w:t>
      </w:r>
      <w:r w:rsidR="008015B6">
        <w:t xml:space="preserve"> </w:t>
      </w:r>
      <w:r w:rsidR="00334CEF">
        <w:t>challenges</w:t>
      </w:r>
      <w:r w:rsidR="00181940">
        <w:t xml:space="preserve"> and expectations of</w:t>
      </w:r>
      <w:r w:rsidR="00A60D57">
        <w:t xml:space="preserve"> </w:t>
      </w:r>
      <w:r w:rsidR="00181940">
        <w:t>assessment criteria</w:t>
      </w:r>
      <w:r w:rsidR="006F6F30">
        <w:t xml:space="preserve">. As such, a </w:t>
      </w:r>
      <w:r>
        <w:t>wide communit</w:t>
      </w:r>
      <w:r w:rsidR="008015B6">
        <w:t>y</w:t>
      </w:r>
      <w:r>
        <w:t xml:space="preserve"> of practice </w:t>
      </w:r>
      <w:r w:rsidR="006F6F30">
        <w:t xml:space="preserve">across schools could be established </w:t>
      </w:r>
      <w:r>
        <w:t xml:space="preserve">to </w:t>
      </w:r>
      <w:r w:rsidR="006F6F30">
        <w:t xml:space="preserve">promote the effectiveness of assessment criteria and </w:t>
      </w:r>
      <w:r w:rsidR="00285A4E">
        <w:t xml:space="preserve">their </w:t>
      </w:r>
      <w:r w:rsidR="006F6F30">
        <w:t xml:space="preserve">positive impact on teaching and learning. </w:t>
      </w:r>
      <w:r w:rsidR="00AD4FD5">
        <w:t xml:space="preserve"> </w:t>
      </w:r>
    </w:p>
    <w:p w14:paraId="78D05D71" w14:textId="1B1B018C" w:rsidR="0070330D" w:rsidRDefault="00394F27" w:rsidP="00491964">
      <w:pPr>
        <w:pStyle w:val="Heading1"/>
        <w:rPr>
          <w:color w:val="000000"/>
        </w:rPr>
      </w:pPr>
      <w:r w:rsidRPr="00A244EE">
        <w:t>Project Objectives</w:t>
      </w:r>
      <w:r w:rsidR="00491964">
        <w:t xml:space="preserve"> </w:t>
      </w:r>
    </w:p>
    <w:p w14:paraId="68817355" w14:textId="02530202" w:rsidR="00491964" w:rsidRPr="00A84B7F" w:rsidRDefault="00491964" w:rsidP="00491964">
      <w:r>
        <w:t>T</w:t>
      </w:r>
      <w:r w:rsidRPr="00A84B7F">
        <w:t>he project expect</w:t>
      </w:r>
      <w:r>
        <w:t>ed</w:t>
      </w:r>
      <w:r w:rsidRPr="00A84B7F">
        <w:t xml:space="preserve"> to generate comparative and cross-disciplinary results of:</w:t>
      </w:r>
    </w:p>
    <w:p w14:paraId="49326E34" w14:textId="7AA32360" w:rsidR="00491964" w:rsidRPr="00A84B7F" w:rsidRDefault="00491964" w:rsidP="00491964">
      <w:pPr>
        <w:numPr>
          <w:ilvl w:val="0"/>
          <w:numId w:val="3"/>
        </w:numPr>
        <w:spacing w:after="160" w:line="259" w:lineRule="auto"/>
        <w:contextualSpacing/>
        <w:jc w:val="left"/>
      </w:pPr>
      <w:r w:rsidRPr="00A84B7F">
        <w:t xml:space="preserve">how </w:t>
      </w:r>
      <w:r w:rsidR="00C235DB">
        <w:t xml:space="preserve">the </w:t>
      </w:r>
      <w:r w:rsidRPr="00A84B7F">
        <w:t>assessment criteria were constructed, introduced</w:t>
      </w:r>
      <w:r w:rsidR="00EF6442">
        <w:t>,</w:t>
      </w:r>
      <w:r w:rsidRPr="00A84B7F">
        <w:t xml:space="preserve"> and implemented in different schools</w:t>
      </w:r>
    </w:p>
    <w:p w14:paraId="2EBA9111" w14:textId="14276C9E" w:rsidR="00491964" w:rsidRPr="00A84B7F" w:rsidRDefault="00491964" w:rsidP="00491964">
      <w:pPr>
        <w:numPr>
          <w:ilvl w:val="0"/>
          <w:numId w:val="3"/>
        </w:numPr>
        <w:spacing w:after="160" w:line="259" w:lineRule="auto"/>
        <w:contextualSpacing/>
        <w:jc w:val="left"/>
      </w:pPr>
      <w:r w:rsidRPr="00A84B7F">
        <w:t xml:space="preserve">whether and how </w:t>
      </w:r>
      <w:r w:rsidR="00500D2E">
        <w:t xml:space="preserve">the </w:t>
      </w:r>
      <w:r w:rsidRPr="00A84B7F">
        <w:t>criteria have informed and supported assessment practice</w:t>
      </w:r>
      <w:r w:rsidR="00346177">
        <w:t xml:space="preserve"> and learning</w:t>
      </w:r>
    </w:p>
    <w:p w14:paraId="465BFA4A" w14:textId="537A35A4" w:rsidR="00491964" w:rsidRPr="00A84B7F" w:rsidRDefault="00491964" w:rsidP="00491964">
      <w:pPr>
        <w:numPr>
          <w:ilvl w:val="0"/>
          <w:numId w:val="3"/>
        </w:numPr>
        <w:spacing w:after="160" w:line="259" w:lineRule="auto"/>
        <w:contextualSpacing/>
        <w:jc w:val="left"/>
      </w:pPr>
      <w:r w:rsidRPr="00A84B7F">
        <w:t>h</w:t>
      </w:r>
      <w:r w:rsidRPr="00A84B7F">
        <w:rPr>
          <w:rFonts w:hint="eastAsia"/>
        </w:rPr>
        <w:t>o</w:t>
      </w:r>
      <w:r w:rsidRPr="00A84B7F">
        <w:t xml:space="preserve">w </w:t>
      </w:r>
      <w:r w:rsidRPr="00A84B7F">
        <w:rPr>
          <w:rFonts w:hint="eastAsia"/>
        </w:rPr>
        <w:t>t</w:t>
      </w:r>
      <w:r w:rsidRPr="00A84B7F">
        <w:t xml:space="preserve">he </w:t>
      </w:r>
      <w:r w:rsidR="003850CF">
        <w:t xml:space="preserve">different </w:t>
      </w:r>
      <w:r w:rsidR="00D84D21">
        <w:t>process</w:t>
      </w:r>
      <w:r w:rsidR="003850CF">
        <w:t>es</w:t>
      </w:r>
      <w:r w:rsidR="00D84D21">
        <w:t xml:space="preserve"> of </w:t>
      </w:r>
      <w:r w:rsidRPr="00A84B7F">
        <w:t>development, introduction, implementation</w:t>
      </w:r>
      <w:r w:rsidR="00EF6442">
        <w:t>,</w:t>
      </w:r>
      <w:r w:rsidRPr="00A84B7F">
        <w:t xml:space="preserve"> and </w:t>
      </w:r>
      <w:r w:rsidR="00D84D21">
        <w:t xml:space="preserve">the consequent </w:t>
      </w:r>
      <w:r w:rsidR="00EF6442">
        <w:t>usefulness</w:t>
      </w:r>
      <w:r w:rsidRPr="00A84B7F">
        <w:t xml:space="preserve"> of </w:t>
      </w:r>
      <w:r w:rsidR="003850CF">
        <w:t>assessment</w:t>
      </w:r>
      <w:r w:rsidRPr="00A84B7F">
        <w:t xml:space="preserve"> criteria affected each other</w:t>
      </w:r>
    </w:p>
    <w:p w14:paraId="519DBCCD" w14:textId="0E4CBCE5" w:rsidR="00491964" w:rsidRPr="00A84B7F" w:rsidRDefault="00491964" w:rsidP="00491964">
      <w:pPr>
        <w:numPr>
          <w:ilvl w:val="0"/>
          <w:numId w:val="3"/>
        </w:numPr>
        <w:spacing w:after="160" w:line="259" w:lineRule="auto"/>
        <w:contextualSpacing/>
        <w:jc w:val="left"/>
      </w:pPr>
      <w:r w:rsidRPr="00A84B7F">
        <w:t>where improvements could be made</w:t>
      </w:r>
      <w:r w:rsidR="00EF6442">
        <w:t>,</w:t>
      </w:r>
      <w:r w:rsidRPr="00A84B7F">
        <w:t xml:space="preserve"> and support could be provided</w:t>
      </w:r>
      <w:r w:rsidR="00346177">
        <w:t xml:space="preserve"> to harness the effectiveness of the assessment criteria</w:t>
      </w:r>
      <w:r w:rsidR="00AC1D13">
        <w:t xml:space="preserve"> at the University of Leeds</w:t>
      </w:r>
    </w:p>
    <w:p w14:paraId="2B60EF19" w14:textId="30F75EAE" w:rsidR="00491964" w:rsidRPr="00A84B7F" w:rsidRDefault="00105398" w:rsidP="00491964">
      <w:pPr>
        <w:numPr>
          <w:ilvl w:val="0"/>
          <w:numId w:val="3"/>
        </w:numPr>
        <w:spacing w:after="160" w:line="259" w:lineRule="auto"/>
        <w:contextualSpacing/>
        <w:jc w:val="left"/>
      </w:pPr>
      <w:r>
        <w:t xml:space="preserve">what </w:t>
      </w:r>
      <w:r w:rsidR="0028118B">
        <w:t xml:space="preserve">we could learn from the existing </w:t>
      </w:r>
      <w:r>
        <w:t xml:space="preserve">good practice </w:t>
      </w:r>
      <w:r w:rsidR="00BC2A51">
        <w:t>of</w:t>
      </w:r>
      <w:r>
        <w:t xml:space="preserve"> </w:t>
      </w:r>
      <w:r w:rsidR="0028118B">
        <w:t>the construction, introduction</w:t>
      </w:r>
      <w:r w:rsidR="00AC1D13">
        <w:t>,</w:t>
      </w:r>
      <w:r w:rsidR="00BC2A51">
        <w:t xml:space="preserve"> and</w:t>
      </w:r>
      <w:r w:rsidR="0028118B">
        <w:t xml:space="preserve"> implementation of the assessment criteria </w:t>
      </w:r>
      <w:r w:rsidR="00BC2A51">
        <w:t xml:space="preserve">across </w:t>
      </w:r>
      <w:r w:rsidR="0028118B">
        <w:t>schools</w:t>
      </w:r>
      <w:r w:rsidR="00491964" w:rsidRPr="00A84B7F">
        <w:t xml:space="preserve">.  </w:t>
      </w:r>
    </w:p>
    <w:p w14:paraId="3BBD4EB6" w14:textId="4B56C709" w:rsidR="00491964" w:rsidRDefault="00491964" w:rsidP="00491964">
      <w:r w:rsidRPr="00A84B7F">
        <w:t xml:space="preserve">In this way, the project aims to create </w:t>
      </w:r>
      <w:r w:rsidRPr="00EB71B5">
        <w:t>an expansive learning environment (Hodkinson and Hodkinson, 2005) and communities of practice wherein colleagues could cross boundaries into other schools and openly share, closely collaborate</w:t>
      </w:r>
      <w:r w:rsidR="00EB71B5">
        <w:t>,</w:t>
      </w:r>
      <w:r w:rsidRPr="00EB71B5">
        <w:t xml:space="preserve"> and learn from each other. The dissemination of results could also generate international impact </w:t>
      </w:r>
      <w:r w:rsidR="00EF6226">
        <w:t xml:space="preserve">on practice related to the assessment criteria, </w:t>
      </w:r>
      <w:r w:rsidRPr="00EB71B5">
        <w:t xml:space="preserve">considering the emergence of global attention to assessment. </w:t>
      </w:r>
    </w:p>
    <w:p w14:paraId="284E30E1" w14:textId="5AB5FDFB" w:rsidR="00930E9E" w:rsidRDefault="00930E9E" w:rsidP="00491964"/>
    <w:p w14:paraId="12DD62A6" w14:textId="1DD9F563" w:rsidR="00930E9E" w:rsidRDefault="00930E9E" w:rsidP="00491964"/>
    <w:p w14:paraId="4DA78E30" w14:textId="77777777" w:rsidR="003850CF" w:rsidRPr="00EB71B5" w:rsidRDefault="003850CF" w:rsidP="00491964"/>
    <w:p w14:paraId="50610E6C" w14:textId="2AC2C34F" w:rsidR="00394F27" w:rsidRPr="00A244EE" w:rsidRDefault="00394F27" w:rsidP="002A6366">
      <w:pPr>
        <w:pStyle w:val="Heading1"/>
      </w:pPr>
      <w:r w:rsidRPr="00A244EE">
        <w:lastRenderedPageBreak/>
        <w:t xml:space="preserve">Methodology </w:t>
      </w:r>
      <w:r w:rsidR="00CF2E57">
        <w:rPr>
          <w:bCs/>
          <w:color w:val="000000"/>
          <w:sz w:val="22"/>
          <w:szCs w:val="22"/>
        </w:rPr>
        <w:t xml:space="preserve">  </w:t>
      </w:r>
    </w:p>
    <w:p w14:paraId="60514311" w14:textId="0E5A17EE" w:rsidR="00CF2E57" w:rsidRPr="00A84B7F" w:rsidRDefault="00AD171F" w:rsidP="00CF2E57">
      <w:r>
        <w:t xml:space="preserve">Four </w:t>
      </w:r>
      <w:r w:rsidR="00CF2E57" w:rsidRPr="00A84B7F">
        <w:t xml:space="preserve">research questions </w:t>
      </w:r>
      <w:r w:rsidR="00CF2E57">
        <w:t>were</w:t>
      </w:r>
      <w:r w:rsidR="00CF2E57" w:rsidRPr="00A84B7F">
        <w:t xml:space="preserve"> asked: </w:t>
      </w:r>
    </w:p>
    <w:p w14:paraId="2886C2C9" w14:textId="1E8DBE7C" w:rsidR="00CF2E57" w:rsidRPr="00A84B7F" w:rsidRDefault="00CF2E57" w:rsidP="00CF2E57">
      <w:pPr>
        <w:numPr>
          <w:ilvl w:val="0"/>
          <w:numId w:val="2"/>
        </w:numPr>
        <w:spacing w:after="160" w:line="259" w:lineRule="auto"/>
        <w:contextualSpacing/>
        <w:jc w:val="left"/>
      </w:pPr>
      <w:r>
        <w:t>H</w:t>
      </w:r>
      <w:r w:rsidRPr="00A84B7F">
        <w:t xml:space="preserve">ow were </w:t>
      </w:r>
      <w:r>
        <w:t>the assessment</w:t>
      </w:r>
      <w:r w:rsidRPr="00A84B7F">
        <w:t xml:space="preserve"> criteria constructed </w:t>
      </w:r>
      <w:r w:rsidR="00AD171F">
        <w:t xml:space="preserve">across schools </w:t>
      </w:r>
      <w:r w:rsidRPr="00A84B7F">
        <w:t>in terms of their context, aims, and design?</w:t>
      </w:r>
    </w:p>
    <w:p w14:paraId="54EB6A2A" w14:textId="095DB7B7" w:rsidR="00CF2E57" w:rsidRDefault="00CF2E57" w:rsidP="00CF2E57">
      <w:pPr>
        <w:numPr>
          <w:ilvl w:val="0"/>
          <w:numId w:val="2"/>
        </w:numPr>
        <w:spacing w:after="160" w:line="259" w:lineRule="auto"/>
        <w:contextualSpacing/>
        <w:jc w:val="left"/>
      </w:pPr>
      <w:r w:rsidRPr="00A84B7F">
        <w:t xml:space="preserve">How were </w:t>
      </w:r>
      <w:r>
        <w:t xml:space="preserve">the assessment </w:t>
      </w:r>
      <w:r w:rsidRPr="00A84B7F">
        <w:t xml:space="preserve">criteria introduced </w:t>
      </w:r>
      <w:r w:rsidR="008C64F4">
        <w:t xml:space="preserve">across schools </w:t>
      </w:r>
      <w:r w:rsidRPr="00A84B7F">
        <w:t xml:space="preserve">in terms of resources, support and training that were provided for </w:t>
      </w:r>
      <w:r w:rsidR="004F24C3">
        <w:t>staff and students</w:t>
      </w:r>
      <w:r w:rsidRPr="00A84B7F">
        <w:t xml:space="preserve">? </w:t>
      </w:r>
    </w:p>
    <w:p w14:paraId="3F2C2AB6" w14:textId="7A6CE1F5" w:rsidR="007E73FA" w:rsidRPr="00A84B7F" w:rsidRDefault="007E73FA" w:rsidP="00CF2E57">
      <w:pPr>
        <w:numPr>
          <w:ilvl w:val="0"/>
          <w:numId w:val="2"/>
        </w:numPr>
        <w:spacing w:after="160" w:line="259" w:lineRule="auto"/>
        <w:contextualSpacing/>
        <w:jc w:val="left"/>
      </w:pPr>
      <w:r>
        <w:t xml:space="preserve">How were the assessment criteria implemented across schools? </w:t>
      </w:r>
    </w:p>
    <w:p w14:paraId="6654C298" w14:textId="0D93E89B" w:rsidR="00CF2E57" w:rsidRPr="00A84B7F" w:rsidRDefault="00CF2E57" w:rsidP="00CF2E57">
      <w:pPr>
        <w:numPr>
          <w:ilvl w:val="0"/>
          <w:numId w:val="2"/>
        </w:numPr>
        <w:spacing w:after="160" w:line="259" w:lineRule="auto"/>
        <w:contextualSpacing/>
        <w:jc w:val="left"/>
      </w:pPr>
      <w:r w:rsidRPr="00A84B7F">
        <w:t xml:space="preserve">How did </w:t>
      </w:r>
      <w:r w:rsidR="00BD28BF">
        <w:t>students and staff</w:t>
      </w:r>
      <w:r w:rsidR="008C64F4">
        <w:t xml:space="preserve"> across schools</w:t>
      </w:r>
      <w:r w:rsidRPr="00A84B7F">
        <w:t xml:space="preserve"> perceive </w:t>
      </w:r>
      <w:r>
        <w:t>the assessment</w:t>
      </w:r>
      <w:r w:rsidRPr="00A84B7F">
        <w:t xml:space="preserve"> criteria in terms of their accessibility, feasibility, usefulness</w:t>
      </w:r>
      <w:r>
        <w:t>,</w:t>
      </w:r>
      <w:r w:rsidRPr="00A84B7F">
        <w:t xml:space="preserve"> and challenges? </w:t>
      </w:r>
    </w:p>
    <w:p w14:paraId="546CA7CE" w14:textId="4D707B88" w:rsidR="003F6186" w:rsidRDefault="7D39517C" w:rsidP="7D39517C">
      <w:pPr>
        <w:pStyle w:val="xxmsonormal"/>
        <w:shd w:val="clear" w:color="auto" w:fill="FFFFFF" w:themeFill="background1"/>
      </w:pPr>
      <w:r>
        <w:t xml:space="preserve">Multiple research methods were adopted to answer these questions, as shown in Figure 1. Document analysis was conducted regarding the university policies related to the assessment criteria, in comparison to the existing literature about the assessment criteria. Content analysis was carried out to compare the characteristics of the existing assessment criteria across schools. Interviews took place with different stakeholders across schools (including the Director of Student Education (DSE), assessment officers, module tutors and students) to elicit their perceptions and experience of the existing assessment criteria. Online and face to face surveys were conducted with second and final year undergraduate students, exploring their perceptions and experiences of the existing criteria in their schools. </w:t>
      </w:r>
    </w:p>
    <w:p w14:paraId="46E5AAC7" w14:textId="77777777" w:rsidR="009E7D0F" w:rsidRDefault="009E7D0F" w:rsidP="003F6186">
      <w:pPr>
        <w:pStyle w:val="xxmsonormal"/>
        <w:shd w:val="clear" w:color="auto" w:fill="FFFFFF"/>
      </w:pPr>
    </w:p>
    <w:p w14:paraId="1EBB8EF3" w14:textId="02E9E912" w:rsidR="00973F92" w:rsidRDefault="00A75B65" w:rsidP="00973F92">
      <w:pPr>
        <w:pStyle w:val="xxmsonormal"/>
        <w:keepNext/>
        <w:shd w:val="clear" w:color="auto" w:fill="FFFFFF"/>
      </w:pPr>
      <w:r w:rsidRPr="00A84B7F">
        <w:rPr>
          <w:noProof/>
        </w:rPr>
        <w:drawing>
          <wp:inline distT="0" distB="0" distL="0" distR="0" wp14:anchorId="6C22FD4A" wp14:editId="5009109E">
            <wp:extent cx="6057900" cy="3848100"/>
            <wp:effectExtent l="3810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5FE74CC" w14:textId="122AEBBA" w:rsidR="00973F92" w:rsidRPr="00973F92" w:rsidRDefault="00973F92" w:rsidP="00973F92">
      <w:pPr>
        <w:pStyle w:val="Caption"/>
        <w:rPr>
          <w:sz w:val="32"/>
          <w:szCs w:val="32"/>
        </w:rPr>
      </w:pPr>
      <w:r w:rsidRPr="00973F92">
        <w:rPr>
          <w:sz w:val="24"/>
          <w:szCs w:val="24"/>
        </w:rPr>
        <w:t xml:space="preserve">Figure </w:t>
      </w:r>
      <w:r w:rsidRPr="00973F92">
        <w:rPr>
          <w:sz w:val="24"/>
          <w:szCs w:val="24"/>
        </w:rPr>
        <w:fldChar w:fldCharType="begin"/>
      </w:r>
      <w:r w:rsidRPr="00973F92">
        <w:rPr>
          <w:sz w:val="24"/>
          <w:szCs w:val="24"/>
        </w:rPr>
        <w:instrText xml:space="preserve"> SEQ Figure \* ARABIC </w:instrText>
      </w:r>
      <w:r w:rsidRPr="00973F92">
        <w:rPr>
          <w:sz w:val="24"/>
          <w:szCs w:val="24"/>
        </w:rPr>
        <w:fldChar w:fldCharType="separate"/>
      </w:r>
      <w:r w:rsidRPr="00973F92">
        <w:rPr>
          <w:noProof/>
          <w:sz w:val="24"/>
          <w:szCs w:val="24"/>
        </w:rPr>
        <w:t>1</w:t>
      </w:r>
      <w:r w:rsidRPr="00973F92">
        <w:rPr>
          <w:sz w:val="24"/>
          <w:szCs w:val="24"/>
        </w:rPr>
        <w:fldChar w:fldCharType="end"/>
      </w:r>
      <w:r w:rsidRPr="00973F92">
        <w:rPr>
          <w:sz w:val="24"/>
          <w:szCs w:val="24"/>
        </w:rPr>
        <w:t xml:space="preserve"> Research meth</w:t>
      </w:r>
      <w:r>
        <w:rPr>
          <w:sz w:val="24"/>
          <w:szCs w:val="24"/>
        </w:rPr>
        <w:t>o</w:t>
      </w:r>
      <w:r w:rsidRPr="00973F92">
        <w:rPr>
          <w:sz w:val="24"/>
          <w:szCs w:val="24"/>
        </w:rPr>
        <w:t>dology</w:t>
      </w:r>
    </w:p>
    <w:p w14:paraId="386A06D1" w14:textId="77777777" w:rsidR="00D762ED" w:rsidRDefault="00D762ED" w:rsidP="003F6186">
      <w:pPr>
        <w:pStyle w:val="Heading1"/>
      </w:pPr>
    </w:p>
    <w:p w14:paraId="6E8956CE" w14:textId="1E3364D3" w:rsidR="003F6186" w:rsidRDefault="003F6186" w:rsidP="003F6186">
      <w:pPr>
        <w:pStyle w:val="Heading1"/>
      </w:pPr>
      <w:r>
        <w:t>Key findings</w:t>
      </w:r>
      <w:r w:rsidR="006151BE">
        <w:t xml:space="preserve"> </w:t>
      </w:r>
    </w:p>
    <w:p w14:paraId="1152921E" w14:textId="6CF9925F" w:rsidR="00C0149D" w:rsidRPr="002B52B3" w:rsidRDefault="004B34DA" w:rsidP="00C0149D">
      <w:pPr>
        <w:pStyle w:val="ListParagraph"/>
        <w:numPr>
          <w:ilvl w:val="0"/>
          <w:numId w:val="4"/>
        </w:numPr>
        <w:rPr>
          <w:bCs/>
        </w:rPr>
      </w:pPr>
      <w:r>
        <w:rPr>
          <w:bCs/>
        </w:rPr>
        <w:t>Less than 10%</w:t>
      </w:r>
      <w:r w:rsidR="00C0149D" w:rsidRPr="002B52B3">
        <w:rPr>
          <w:bCs/>
        </w:rPr>
        <w:t xml:space="preserve"> of </w:t>
      </w:r>
      <w:r w:rsidR="00D762ED">
        <w:rPr>
          <w:bCs/>
        </w:rPr>
        <w:t xml:space="preserve">the </w:t>
      </w:r>
      <w:r w:rsidR="00B0052A" w:rsidRPr="002B52B3">
        <w:rPr>
          <w:bCs/>
        </w:rPr>
        <w:t xml:space="preserve">101 </w:t>
      </w:r>
      <w:r w:rsidR="00D762ED">
        <w:rPr>
          <w:bCs/>
        </w:rPr>
        <w:t>respondent</w:t>
      </w:r>
      <w:r w:rsidR="00C0149D" w:rsidRPr="002B52B3">
        <w:rPr>
          <w:bCs/>
        </w:rPr>
        <w:t>s</w:t>
      </w:r>
      <w:r w:rsidR="00401F26">
        <w:rPr>
          <w:bCs/>
        </w:rPr>
        <w:t xml:space="preserve"> </w:t>
      </w:r>
      <w:r w:rsidR="00EF6226" w:rsidRPr="00AA42B0">
        <w:rPr>
          <w:bCs/>
        </w:rPr>
        <w:t xml:space="preserve">across </w:t>
      </w:r>
      <w:r w:rsidR="007B32E5" w:rsidRPr="00AA42B0">
        <w:rPr>
          <w:bCs/>
        </w:rPr>
        <w:t>22 different subjects</w:t>
      </w:r>
      <w:r w:rsidR="007B32E5">
        <w:rPr>
          <w:bCs/>
        </w:rPr>
        <w:t xml:space="preserve"> c</w:t>
      </w:r>
      <w:r w:rsidR="00C0149D" w:rsidRPr="002B52B3">
        <w:rPr>
          <w:bCs/>
        </w:rPr>
        <w:t xml:space="preserve">laimed </w:t>
      </w:r>
      <w:r w:rsidR="009A5043" w:rsidRPr="002B52B3">
        <w:rPr>
          <w:bCs/>
        </w:rPr>
        <w:t xml:space="preserve">that </w:t>
      </w:r>
      <w:r w:rsidR="00C0149D" w:rsidRPr="002B52B3">
        <w:rPr>
          <w:bCs/>
        </w:rPr>
        <w:t>they fully understood the assessment criteria</w:t>
      </w:r>
      <w:r w:rsidR="00235959">
        <w:rPr>
          <w:bCs/>
        </w:rPr>
        <w:t xml:space="preserve"> in their programmes</w:t>
      </w:r>
      <w:r w:rsidR="00DA336E">
        <w:rPr>
          <w:bCs/>
        </w:rPr>
        <w:t>,</w:t>
      </w:r>
      <w:r w:rsidR="00885B06">
        <w:rPr>
          <w:bCs/>
        </w:rPr>
        <w:t xml:space="preserve"> were</w:t>
      </w:r>
      <w:r w:rsidR="00DA336E">
        <w:rPr>
          <w:bCs/>
        </w:rPr>
        <w:t xml:space="preserve"> </w:t>
      </w:r>
      <w:r w:rsidR="00085643">
        <w:rPr>
          <w:bCs/>
        </w:rPr>
        <w:t xml:space="preserve">significantly </w:t>
      </w:r>
      <w:r w:rsidR="00103234" w:rsidRPr="002B52B3">
        <w:rPr>
          <w:bCs/>
        </w:rPr>
        <w:t xml:space="preserve">affected by the </w:t>
      </w:r>
      <w:r w:rsidR="00313DBB">
        <w:rPr>
          <w:bCs/>
        </w:rPr>
        <w:t>wording</w:t>
      </w:r>
      <w:r w:rsidR="00E50524" w:rsidRPr="00E50524">
        <w:rPr>
          <w:bCs/>
        </w:rPr>
        <w:t xml:space="preserve"> </w:t>
      </w:r>
      <w:r w:rsidR="00E50524">
        <w:rPr>
          <w:bCs/>
        </w:rPr>
        <w:t>of</w:t>
      </w:r>
      <w:r w:rsidR="00E50524" w:rsidRPr="002B52B3">
        <w:rPr>
          <w:bCs/>
        </w:rPr>
        <w:t xml:space="preserve"> the assessment criteria</w:t>
      </w:r>
      <w:r w:rsidR="00E50524">
        <w:rPr>
          <w:bCs/>
        </w:rPr>
        <w:t xml:space="preserve">, </w:t>
      </w:r>
      <w:r w:rsidR="00885B06">
        <w:rPr>
          <w:bCs/>
        </w:rPr>
        <w:t xml:space="preserve">understood </w:t>
      </w:r>
      <w:r w:rsidR="008563E9">
        <w:rPr>
          <w:bCs/>
        </w:rPr>
        <w:t xml:space="preserve">their </w:t>
      </w:r>
      <w:r w:rsidR="00E50524">
        <w:rPr>
          <w:bCs/>
        </w:rPr>
        <w:t>relevance</w:t>
      </w:r>
      <w:r w:rsidR="00A874E4">
        <w:rPr>
          <w:bCs/>
        </w:rPr>
        <w:t xml:space="preserve"> </w:t>
      </w:r>
      <w:r w:rsidR="00E50524">
        <w:rPr>
          <w:bCs/>
        </w:rPr>
        <w:t>to</w:t>
      </w:r>
      <w:r w:rsidR="008563E9">
        <w:rPr>
          <w:bCs/>
        </w:rPr>
        <w:t xml:space="preserve"> the</w:t>
      </w:r>
      <w:r w:rsidR="00E50524">
        <w:rPr>
          <w:bCs/>
        </w:rPr>
        <w:t xml:space="preserve"> assessment tasks, </w:t>
      </w:r>
      <w:r w:rsidR="00DA336E">
        <w:rPr>
          <w:bCs/>
        </w:rPr>
        <w:t xml:space="preserve">and </w:t>
      </w:r>
      <w:r w:rsidR="00885B06">
        <w:rPr>
          <w:bCs/>
        </w:rPr>
        <w:t xml:space="preserve">received </w:t>
      </w:r>
      <w:r w:rsidR="008563E9">
        <w:rPr>
          <w:bCs/>
        </w:rPr>
        <w:t xml:space="preserve">tutor </w:t>
      </w:r>
      <w:r w:rsidR="00DA336E">
        <w:rPr>
          <w:bCs/>
        </w:rPr>
        <w:t>support for</w:t>
      </w:r>
      <w:r w:rsidR="00BB5459">
        <w:rPr>
          <w:bCs/>
        </w:rPr>
        <w:t xml:space="preserve"> understanding them</w:t>
      </w:r>
      <w:r w:rsidR="002B52B3" w:rsidRPr="002B52B3">
        <w:rPr>
          <w:bCs/>
        </w:rPr>
        <w:t xml:space="preserve">. </w:t>
      </w:r>
    </w:p>
    <w:p w14:paraId="3AA2A934" w14:textId="651C2C7F" w:rsidR="00F152F5" w:rsidRPr="00A32805" w:rsidRDefault="00FD4B35" w:rsidP="007C4072">
      <w:pPr>
        <w:pStyle w:val="ListParagraph"/>
        <w:numPr>
          <w:ilvl w:val="0"/>
          <w:numId w:val="4"/>
        </w:numPr>
        <w:rPr>
          <w:bCs/>
        </w:rPr>
      </w:pPr>
      <w:r>
        <w:rPr>
          <w:bCs/>
        </w:rPr>
        <w:t>Tutor</w:t>
      </w:r>
      <w:r w:rsidR="007B1F24">
        <w:rPr>
          <w:bCs/>
        </w:rPr>
        <w:t>s</w:t>
      </w:r>
      <w:r>
        <w:rPr>
          <w:bCs/>
        </w:rPr>
        <w:t xml:space="preserve"> </w:t>
      </w:r>
      <w:r w:rsidR="008405A3">
        <w:rPr>
          <w:bCs/>
        </w:rPr>
        <w:t>e</w:t>
      </w:r>
      <w:r w:rsidR="00F152F5" w:rsidRPr="00A32805">
        <w:rPr>
          <w:bCs/>
        </w:rPr>
        <w:t>xpla</w:t>
      </w:r>
      <w:r w:rsidR="008405A3">
        <w:rPr>
          <w:bCs/>
        </w:rPr>
        <w:t xml:space="preserve">ining </w:t>
      </w:r>
      <w:r w:rsidR="00F152F5" w:rsidRPr="00A32805">
        <w:rPr>
          <w:bCs/>
        </w:rPr>
        <w:t xml:space="preserve">the assessment criteria </w:t>
      </w:r>
      <w:r w:rsidR="008405A3">
        <w:rPr>
          <w:bCs/>
        </w:rPr>
        <w:t xml:space="preserve">in class </w:t>
      </w:r>
      <w:r w:rsidR="00085643">
        <w:rPr>
          <w:bCs/>
        </w:rPr>
        <w:t>was</w:t>
      </w:r>
      <w:r w:rsidR="00E151E7">
        <w:rPr>
          <w:bCs/>
        </w:rPr>
        <w:t xml:space="preserve"> </w:t>
      </w:r>
      <w:r w:rsidR="00BC0945">
        <w:rPr>
          <w:bCs/>
        </w:rPr>
        <w:t xml:space="preserve">significantly </w:t>
      </w:r>
      <w:r w:rsidR="000325CB">
        <w:rPr>
          <w:bCs/>
        </w:rPr>
        <w:t>related to</w:t>
      </w:r>
      <w:r w:rsidR="00F152F5" w:rsidRPr="00A32805">
        <w:rPr>
          <w:bCs/>
        </w:rPr>
        <w:t xml:space="preserve"> students' understanding of </w:t>
      </w:r>
      <w:r w:rsidR="000325CB">
        <w:rPr>
          <w:bCs/>
        </w:rPr>
        <w:t xml:space="preserve">what </w:t>
      </w:r>
      <w:r w:rsidR="00F152F5" w:rsidRPr="00A32805">
        <w:rPr>
          <w:bCs/>
        </w:rPr>
        <w:t>a good assignment</w:t>
      </w:r>
      <w:r w:rsidR="000325CB">
        <w:rPr>
          <w:bCs/>
        </w:rPr>
        <w:t xml:space="preserve"> should be</w:t>
      </w:r>
      <w:r w:rsidR="008405A3">
        <w:rPr>
          <w:bCs/>
        </w:rPr>
        <w:t>,</w:t>
      </w:r>
      <w:r w:rsidR="00A46096">
        <w:rPr>
          <w:bCs/>
        </w:rPr>
        <w:t xml:space="preserve"> </w:t>
      </w:r>
      <w:r w:rsidR="00EF6226">
        <w:rPr>
          <w:bCs/>
        </w:rPr>
        <w:t xml:space="preserve">the </w:t>
      </w:r>
      <w:r w:rsidR="003735C6">
        <w:rPr>
          <w:bCs/>
        </w:rPr>
        <w:t xml:space="preserve">usefulness of </w:t>
      </w:r>
      <w:r w:rsidR="00F152F5" w:rsidRPr="00A32805">
        <w:rPr>
          <w:bCs/>
        </w:rPr>
        <w:t>feedback for future assignments</w:t>
      </w:r>
      <w:r w:rsidR="003735C6">
        <w:rPr>
          <w:bCs/>
        </w:rPr>
        <w:t>,</w:t>
      </w:r>
      <w:r w:rsidR="00F152F5" w:rsidRPr="00A32805">
        <w:rPr>
          <w:bCs/>
        </w:rPr>
        <w:t xml:space="preserve"> and </w:t>
      </w:r>
      <w:r w:rsidR="003735C6">
        <w:rPr>
          <w:bCs/>
        </w:rPr>
        <w:t>efforts of</w:t>
      </w:r>
      <w:r w:rsidR="00313DBB">
        <w:rPr>
          <w:bCs/>
        </w:rPr>
        <w:t xml:space="preserve"> discussing feedback with</w:t>
      </w:r>
      <w:r w:rsidR="003735C6">
        <w:rPr>
          <w:bCs/>
        </w:rPr>
        <w:t xml:space="preserve"> </w:t>
      </w:r>
      <w:r w:rsidR="00F152F5" w:rsidRPr="00A32805">
        <w:rPr>
          <w:bCs/>
        </w:rPr>
        <w:t>peer</w:t>
      </w:r>
      <w:r w:rsidR="00313DBB">
        <w:rPr>
          <w:bCs/>
        </w:rPr>
        <w:t>s</w:t>
      </w:r>
      <w:r w:rsidR="00F152F5" w:rsidRPr="00A32805">
        <w:rPr>
          <w:bCs/>
        </w:rPr>
        <w:t xml:space="preserve">. </w:t>
      </w:r>
    </w:p>
    <w:p w14:paraId="02EE6536" w14:textId="7229A084" w:rsidR="00CF614A" w:rsidRPr="00A32805" w:rsidRDefault="00092720" w:rsidP="00B05210">
      <w:pPr>
        <w:pStyle w:val="ListParagraph"/>
        <w:numPr>
          <w:ilvl w:val="0"/>
          <w:numId w:val="4"/>
        </w:numPr>
        <w:rPr>
          <w:bCs/>
        </w:rPr>
      </w:pPr>
      <w:r w:rsidRPr="00A32805">
        <w:rPr>
          <w:bCs/>
        </w:rPr>
        <w:t>Collaboration between students and tutors, among colleagues</w:t>
      </w:r>
      <w:r w:rsidR="00394224">
        <w:rPr>
          <w:bCs/>
        </w:rPr>
        <w:t>,</w:t>
      </w:r>
      <w:r w:rsidRPr="00A32805">
        <w:rPr>
          <w:bCs/>
        </w:rPr>
        <w:t xml:space="preserve"> and between school</w:t>
      </w:r>
      <w:r w:rsidR="00394224">
        <w:rPr>
          <w:bCs/>
        </w:rPr>
        <w:t>s</w:t>
      </w:r>
      <w:r w:rsidRPr="00A32805">
        <w:rPr>
          <w:bCs/>
        </w:rPr>
        <w:t xml:space="preserve"> </w:t>
      </w:r>
      <w:r w:rsidR="0059271C">
        <w:rPr>
          <w:bCs/>
        </w:rPr>
        <w:t>was</w:t>
      </w:r>
      <w:r w:rsidR="009970D7">
        <w:rPr>
          <w:bCs/>
        </w:rPr>
        <w:t xml:space="preserve"> </w:t>
      </w:r>
      <w:r w:rsidR="00E94302">
        <w:rPr>
          <w:bCs/>
        </w:rPr>
        <w:t xml:space="preserve">believed to be </w:t>
      </w:r>
      <w:r w:rsidR="009970D7">
        <w:rPr>
          <w:bCs/>
        </w:rPr>
        <w:t xml:space="preserve">inadequate but essential for the </w:t>
      </w:r>
      <w:r w:rsidR="00AE31BB" w:rsidRPr="00A32805">
        <w:rPr>
          <w:bCs/>
        </w:rPr>
        <w:t>efficient implementation</w:t>
      </w:r>
      <w:r w:rsidR="009970D7">
        <w:rPr>
          <w:bCs/>
        </w:rPr>
        <w:t xml:space="preserve"> </w:t>
      </w:r>
      <w:r w:rsidR="00AE31BB" w:rsidRPr="00A32805">
        <w:rPr>
          <w:bCs/>
        </w:rPr>
        <w:t>of</w:t>
      </w:r>
      <w:r w:rsidR="00FB5B6E">
        <w:rPr>
          <w:bCs/>
        </w:rPr>
        <w:t xml:space="preserve"> </w:t>
      </w:r>
      <w:r w:rsidR="00AE31BB" w:rsidRPr="00A32805">
        <w:rPr>
          <w:bCs/>
        </w:rPr>
        <w:t xml:space="preserve">assessment criteria. </w:t>
      </w:r>
    </w:p>
    <w:p w14:paraId="7D69A9B2" w14:textId="241F06F4" w:rsidR="00A32805" w:rsidRDefault="00A93227" w:rsidP="00B05210">
      <w:pPr>
        <w:pStyle w:val="ListParagraph"/>
        <w:numPr>
          <w:ilvl w:val="0"/>
          <w:numId w:val="4"/>
        </w:numPr>
      </w:pPr>
      <w:r>
        <w:t xml:space="preserve">The four most influential factors for the ineffectiveness of the assessment criteria </w:t>
      </w:r>
      <w:r w:rsidR="00D806E6">
        <w:t>were</w:t>
      </w:r>
      <w:r>
        <w:t xml:space="preserve"> (a) t</w:t>
      </w:r>
      <w:r w:rsidR="00380471">
        <w:t xml:space="preserve">he </w:t>
      </w:r>
      <w:r w:rsidR="003E3F5A">
        <w:t>in</w:t>
      </w:r>
      <w:r w:rsidR="00380471">
        <w:t xml:space="preserve">accessibility </w:t>
      </w:r>
      <w:r w:rsidR="00F1061B">
        <w:t>of the assessment criteria</w:t>
      </w:r>
      <w:r w:rsidR="003F0A21">
        <w:t xml:space="preserve">, </w:t>
      </w:r>
      <w:r>
        <w:t xml:space="preserve">(b) </w:t>
      </w:r>
      <w:r w:rsidR="00380471">
        <w:t xml:space="preserve">tutors’ </w:t>
      </w:r>
      <w:r w:rsidR="003F0A21">
        <w:t>subjectiv</w:t>
      </w:r>
      <w:r w:rsidR="00FB5B6E">
        <w:t>ity in</w:t>
      </w:r>
      <w:r w:rsidR="003F0A21">
        <w:t xml:space="preserve"> marking</w:t>
      </w:r>
      <w:r w:rsidR="00D845C1">
        <w:t>,</w:t>
      </w:r>
      <w:r w:rsidR="00F1061B">
        <w:t xml:space="preserve"> </w:t>
      </w:r>
      <w:r>
        <w:t xml:space="preserve">(c) </w:t>
      </w:r>
      <w:r w:rsidR="008D2391">
        <w:t xml:space="preserve">the </w:t>
      </w:r>
      <w:r w:rsidR="00380471">
        <w:t xml:space="preserve">great </w:t>
      </w:r>
      <w:r w:rsidR="000803F5">
        <w:t xml:space="preserve">variance </w:t>
      </w:r>
      <w:r w:rsidR="00F71C09">
        <w:t>in</w:t>
      </w:r>
      <w:r w:rsidR="000803F5">
        <w:t xml:space="preserve"> </w:t>
      </w:r>
      <w:r w:rsidR="00F1061B">
        <w:t>assessment practice</w:t>
      </w:r>
      <w:r w:rsidR="00A25DA0">
        <w:t xml:space="preserve"> among staff</w:t>
      </w:r>
      <w:r w:rsidR="003E3F5A">
        <w:t xml:space="preserve"> and across schools</w:t>
      </w:r>
      <w:r w:rsidR="00D845C1">
        <w:t xml:space="preserve">, and </w:t>
      </w:r>
      <w:r>
        <w:t xml:space="preserve">(d) </w:t>
      </w:r>
      <w:r w:rsidR="008A6D5F">
        <w:t xml:space="preserve">insufficient </w:t>
      </w:r>
      <w:r w:rsidR="00D845C1">
        <w:t xml:space="preserve">students’ and tutors’ engagement with assessment. </w:t>
      </w:r>
      <w:r w:rsidR="00F1061B">
        <w:t xml:space="preserve"> </w:t>
      </w:r>
    </w:p>
    <w:p w14:paraId="7534E29B" w14:textId="04E3F5BB" w:rsidR="00F95B3E" w:rsidRPr="00AA42B0" w:rsidRDefault="00AF4603" w:rsidP="00B05210">
      <w:pPr>
        <w:pStyle w:val="ListParagraph"/>
        <w:numPr>
          <w:ilvl w:val="0"/>
          <w:numId w:val="4"/>
        </w:numPr>
      </w:pPr>
      <w:r>
        <w:t>Schools</w:t>
      </w:r>
      <w:r w:rsidR="00E724EB">
        <w:t xml:space="preserve"> </w:t>
      </w:r>
      <w:r w:rsidR="00277DC4">
        <w:t xml:space="preserve">do </w:t>
      </w:r>
      <w:r>
        <w:t>devote</w:t>
      </w:r>
      <w:r w:rsidR="00217B00">
        <w:t xml:space="preserve"> time</w:t>
      </w:r>
      <w:r>
        <w:t xml:space="preserve"> to </w:t>
      </w:r>
      <w:r w:rsidR="00946FCC">
        <w:t>promot</w:t>
      </w:r>
      <w:r>
        <w:t>ing</w:t>
      </w:r>
      <w:r w:rsidR="00946FCC">
        <w:t xml:space="preserve"> g</w:t>
      </w:r>
      <w:r w:rsidR="00F469BD">
        <w:t>ood assessment practice</w:t>
      </w:r>
      <w:r w:rsidR="00876E01">
        <w:t xml:space="preserve">, including </w:t>
      </w:r>
      <w:hyperlink r:id="rId17" w:history="1">
        <w:r w:rsidR="004665C4" w:rsidRPr="003A2C5F">
          <w:rPr>
            <w:rStyle w:val="Hyperlink"/>
          </w:rPr>
          <w:t>Leeds Expectations on Assessment and Feedback</w:t>
        </w:r>
      </w:hyperlink>
      <w:r w:rsidR="00876E01">
        <w:t xml:space="preserve"> exercises</w:t>
      </w:r>
      <w:r w:rsidR="00D37D00">
        <w:t xml:space="preserve"> initiated by the University</w:t>
      </w:r>
      <w:r w:rsidR="00876E01">
        <w:t>, discussions in</w:t>
      </w:r>
      <w:r w:rsidR="006310E1">
        <w:t xml:space="preserve"> the</w:t>
      </w:r>
      <w:r w:rsidR="00876E01">
        <w:t xml:space="preserve"> </w:t>
      </w:r>
      <w:r w:rsidR="00D37D00">
        <w:t xml:space="preserve">school </w:t>
      </w:r>
      <w:r w:rsidR="00876E01">
        <w:t xml:space="preserve">Teaching </w:t>
      </w:r>
      <w:r w:rsidR="00217B00">
        <w:t>a</w:t>
      </w:r>
      <w:r w:rsidR="00876E01">
        <w:t>way</w:t>
      </w:r>
      <w:r w:rsidR="00217B00">
        <w:t xml:space="preserve"> </w:t>
      </w:r>
      <w:r w:rsidR="00876E01">
        <w:t>day</w:t>
      </w:r>
      <w:r w:rsidR="00217B00">
        <w:t>s</w:t>
      </w:r>
      <w:r w:rsidR="002177AA">
        <w:t>,</w:t>
      </w:r>
      <w:r w:rsidR="00D37D00">
        <w:t xml:space="preserve"> and</w:t>
      </w:r>
      <w:r w:rsidR="00F95B3E">
        <w:t xml:space="preserve"> technology-assisted assessment with embedded </w:t>
      </w:r>
      <w:r w:rsidR="00D37D00">
        <w:t xml:space="preserve">rubrics. Yet, efforts </w:t>
      </w:r>
      <w:r w:rsidR="00140908">
        <w:t xml:space="preserve">were </w:t>
      </w:r>
      <w:r w:rsidR="002177AA">
        <w:t xml:space="preserve">primarily </w:t>
      </w:r>
      <w:r w:rsidR="00140908">
        <w:t xml:space="preserve">focused on </w:t>
      </w:r>
      <w:r w:rsidR="006310E1">
        <w:t xml:space="preserve">the </w:t>
      </w:r>
      <w:r w:rsidR="00140908">
        <w:t>consistency of marking</w:t>
      </w:r>
      <w:r w:rsidR="002177AA">
        <w:t xml:space="preserve"> </w:t>
      </w:r>
      <w:r w:rsidR="00B6273D">
        <w:t xml:space="preserve">among colleagues </w:t>
      </w:r>
      <w:r w:rsidR="002177AA">
        <w:t xml:space="preserve">rather </w:t>
      </w:r>
      <w:r w:rsidR="002177AA" w:rsidRPr="00AA42B0">
        <w:t xml:space="preserve">than </w:t>
      </w:r>
      <w:r w:rsidR="000B14EF" w:rsidRPr="00AA42B0">
        <w:t xml:space="preserve">how to use the criteria to </w:t>
      </w:r>
      <w:r w:rsidR="00E724EB" w:rsidRPr="00AA42B0">
        <w:t xml:space="preserve">enhance </w:t>
      </w:r>
      <w:r w:rsidR="002177AA" w:rsidRPr="00AA42B0">
        <w:t xml:space="preserve">the facilitative </w:t>
      </w:r>
      <w:r w:rsidR="00877FFA" w:rsidRPr="00AA42B0">
        <w:t xml:space="preserve">role </w:t>
      </w:r>
      <w:r w:rsidR="002177AA" w:rsidRPr="00AA42B0">
        <w:t xml:space="preserve">of assessment </w:t>
      </w:r>
      <w:r w:rsidR="00E55A93" w:rsidRPr="00AA42B0">
        <w:t>in teaching and</w:t>
      </w:r>
      <w:r w:rsidR="002177AA" w:rsidRPr="00AA42B0">
        <w:t xml:space="preserve"> learning</w:t>
      </w:r>
      <w:r w:rsidR="00140908" w:rsidRPr="00AA42B0">
        <w:t xml:space="preserve">. </w:t>
      </w:r>
    </w:p>
    <w:p w14:paraId="5F455BA5" w14:textId="74568780" w:rsidR="00E85E73" w:rsidRPr="00A244EE" w:rsidRDefault="00387D2C" w:rsidP="002A6366">
      <w:pPr>
        <w:pStyle w:val="Heading1"/>
      </w:pPr>
      <w:r w:rsidRPr="00A244EE">
        <w:t xml:space="preserve">Outcomes </w:t>
      </w:r>
    </w:p>
    <w:p w14:paraId="03DFEF7C" w14:textId="3856C87F" w:rsidR="00525D3F" w:rsidRDefault="00525D3F" w:rsidP="0038075B">
      <w:pPr>
        <w:rPr>
          <w:color w:val="000000" w:themeColor="text1"/>
        </w:rPr>
      </w:pPr>
      <w:r w:rsidRPr="00AA42B0">
        <w:rPr>
          <w:color w:val="000000" w:themeColor="text1"/>
        </w:rPr>
        <w:t xml:space="preserve">The project has generated rich data </w:t>
      </w:r>
      <w:r w:rsidR="00217B00">
        <w:rPr>
          <w:color w:val="000000" w:themeColor="text1"/>
        </w:rPr>
        <w:t>that</w:t>
      </w:r>
      <w:r w:rsidRPr="00AA42B0">
        <w:rPr>
          <w:color w:val="000000" w:themeColor="text1"/>
        </w:rPr>
        <w:t xml:space="preserve"> helped to produce very interesting results</w:t>
      </w:r>
      <w:r w:rsidR="006C040A" w:rsidRPr="00AA42B0">
        <w:rPr>
          <w:color w:val="000000" w:themeColor="text1"/>
        </w:rPr>
        <w:t xml:space="preserve"> and develop my understanding of </w:t>
      </w:r>
      <w:r w:rsidR="00DB0D2E" w:rsidRPr="00AA42B0">
        <w:rPr>
          <w:color w:val="000000" w:themeColor="text1"/>
        </w:rPr>
        <w:t xml:space="preserve">how the assessment criteria have been </w:t>
      </w:r>
      <w:r w:rsidR="00C769AE" w:rsidRPr="00AA42B0">
        <w:rPr>
          <w:color w:val="000000" w:themeColor="text1"/>
        </w:rPr>
        <w:t>constructed, implemented, and challenged</w:t>
      </w:r>
      <w:r w:rsidR="00DB0D2E" w:rsidRPr="00AA42B0">
        <w:rPr>
          <w:color w:val="000000" w:themeColor="text1"/>
        </w:rPr>
        <w:t xml:space="preserve"> </w:t>
      </w:r>
      <w:r w:rsidR="00C77E59" w:rsidRPr="00AA42B0">
        <w:rPr>
          <w:color w:val="000000" w:themeColor="text1"/>
        </w:rPr>
        <w:t>across different disciplines</w:t>
      </w:r>
      <w:r w:rsidR="007259E4">
        <w:rPr>
          <w:color w:val="000000" w:themeColor="text1"/>
        </w:rPr>
        <w:t>,</w:t>
      </w:r>
      <w:r w:rsidR="00D0014F">
        <w:rPr>
          <w:color w:val="000000" w:themeColor="text1"/>
        </w:rPr>
        <w:t xml:space="preserve"> from both students’ and staff’s </w:t>
      </w:r>
      <w:r w:rsidR="007259E4">
        <w:rPr>
          <w:color w:val="000000" w:themeColor="text1"/>
        </w:rPr>
        <w:t>perspectives</w:t>
      </w:r>
      <w:r w:rsidR="00C77E59" w:rsidRPr="00AA42B0">
        <w:rPr>
          <w:color w:val="000000" w:themeColor="text1"/>
        </w:rPr>
        <w:t>.</w:t>
      </w:r>
      <w:r w:rsidR="006053C0">
        <w:rPr>
          <w:color w:val="000000" w:themeColor="text1"/>
        </w:rPr>
        <w:t xml:space="preserve"> It has also provided insights into how students should be supported to understand and utilise the assessment criteria to facilitate their learning and assessment performance. </w:t>
      </w:r>
      <w:r w:rsidR="00C77E59">
        <w:rPr>
          <w:color w:val="000000" w:themeColor="text1"/>
        </w:rPr>
        <w:t xml:space="preserve"> </w:t>
      </w:r>
    </w:p>
    <w:p w14:paraId="3CFE44AD" w14:textId="7BEE6685" w:rsidR="0038075B" w:rsidRDefault="0038075B" w:rsidP="0038075B">
      <w:pPr>
        <w:rPr>
          <w:color w:val="000000"/>
        </w:rPr>
      </w:pPr>
      <w:r w:rsidRPr="25C5BADB">
        <w:rPr>
          <w:color w:val="000000" w:themeColor="text1"/>
        </w:rPr>
        <w:t xml:space="preserve">A conference abstract </w:t>
      </w:r>
      <w:r w:rsidR="00D806E6" w:rsidRPr="25C5BADB">
        <w:rPr>
          <w:color w:val="000000" w:themeColor="text1"/>
        </w:rPr>
        <w:t>has been</w:t>
      </w:r>
      <w:r w:rsidRPr="25C5BADB">
        <w:rPr>
          <w:color w:val="000000" w:themeColor="text1"/>
        </w:rPr>
        <w:t xml:space="preserve"> accepted by the Annual Conference on Assessment in Higher Education 2020 which has been postponed to 2021 due to the COVID-19. </w:t>
      </w:r>
    </w:p>
    <w:p w14:paraId="5E41E3FA" w14:textId="4EB90AAC" w:rsidR="00D47A64" w:rsidRDefault="00BF27B4" w:rsidP="003F6186">
      <w:pPr>
        <w:rPr>
          <w:color w:val="000000"/>
        </w:rPr>
      </w:pPr>
      <w:r w:rsidRPr="25C5BADB">
        <w:rPr>
          <w:color w:val="000000" w:themeColor="text1"/>
        </w:rPr>
        <w:t xml:space="preserve">I </w:t>
      </w:r>
      <w:r w:rsidR="00AA1882">
        <w:rPr>
          <w:color w:val="000000" w:themeColor="text1"/>
        </w:rPr>
        <w:t xml:space="preserve">will </w:t>
      </w:r>
      <w:r w:rsidRPr="25C5BADB">
        <w:rPr>
          <w:color w:val="000000" w:themeColor="text1"/>
        </w:rPr>
        <w:t xml:space="preserve">produce a </w:t>
      </w:r>
      <w:r w:rsidR="002F66C6" w:rsidRPr="25C5BADB">
        <w:rPr>
          <w:color w:val="000000" w:themeColor="text1"/>
        </w:rPr>
        <w:t>leaflet</w:t>
      </w:r>
      <w:r w:rsidRPr="25C5BADB">
        <w:rPr>
          <w:color w:val="000000" w:themeColor="text1"/>
        </w:rPr>
        <w:t xml:space="preserve"> </w:t>
      </w:r>
      <w:r w:rsidR="00D47A64" w:rsidRPr="25C5BADB">
        <w:rPr>
          <w:color w:val="000000" w:themeColor="text1"/>
        </w:rPr>
        <w:t xml:space="preserve">about </w:t>
      </w:r>
      <w:r w:rsidR="00E55A93" w:rsidRPr="25C5BADB">
        <w:rPr>
          <w:color w:val="000000" w:themeColor="text1"/>
        </w:rPr>
        <w:t>the</w:t>
      </w:r>
      <w:r w:rsidR="002F66C6" w:rsidRPr="25C5BADB">
        <w:rPr>
          <w:color w:val="000000" w:themeColor="text1"/>
        </w:rPr>
        <w:t xml:space="preserve"> </w:t>
      </w:r>
      <w:r w:rsidR="003900E7" w:rsidRPr="25C5BADB">
        <w:rPr>
          <w:color w:val="000000" w:themeColor="text1"/>
        </w:rPr>
        <w:t xml:space="preserve">effective construction, </w:t>
      </w:r>
      <w:r w:rsidR="00D47A64" w:rsidRPr="25C5BADB">
        <w:rPr>
          <w:color w:val="000000" w:themeColor="text1"/>
        </w:rPr>
        <w:t xml:space="preserve">introduction and implementation of the assessment criteria </w:t>
      </w:r>
      <w:r w:rsidR="006310E1" w:rsidRPr="25C5BADB">
        <w:rPr>
          <w:color w:val="000000" w:themeColor="text1"/>
        </w:rPr>
        <w:t>based on the good practice across schools</w:t>
      </w:r>
      <w:r w:rsidR="00D845C1" w:rsidRPr="25C5BADB">
        <w:rPr>
          <w:color w:val="000000" w:themeColor="text1"/>
        </w:rPr>
        <w:t xml:space="preserve">. </w:t>
      </w:r>
      <w:r w:rsidR="001506D4" w:rsidRPr="25C5BADB">
        <w:rPr>
          <w:color w:val="000000" w:themeColor="text1"/>
        </w:rPr>
        <w:t>The leaflet will be finished with challenges</w:t>
      </w:r>
      <w:r w:rsidR="00127160" w:rsidRPr="25C5BADB">
        <w:rPr>
          <w:color w:val="000000" w:themeColor="text1"/>
        </w:rPr>
        <w:t xml:space="preserve"> stated by</w:t>
      </w:r>
      <w:r w:rsidR="001506D4" w:rsidRPr="25C5BADB">
        <w:rPr>
          <w:color w:val="000000" w:themeColor="text1"/>
        </w:rPr>
        <w:t xml:space="preserve"> th</w:t>
      </w:r>
      <w:r w:rsidR="00F32EF7" w:rsidRPr="25C5BADB">
        <w:rPr>
          <w:color w:val="000000" w:themeColor="text1"/>
        </w:rPr>
        <w:t xml:space="preserve">e staff </w:t>
      </w:r>
      <w:r w:rsidR="001A08D6" w:rsidRPr="25C5BADB">
        <w:rPr>
          <w:color w:val="000000" w:themeColor="text1"/>
        </w:rPr>
        <w:t xml:space="preserve">and students to </w:t>
      </w:r>
      <w:r w:rsidR="006D1334" w:rsidRPr="25C5BADB">
        <w:rPr>
          <w:color w:val="000000" w:themeColor="text1"/>
        </w:rPr>
        <w:t xml:space="preserve">depict </w:t>
      </w:r>
      <w:r w:rsidR="001A08D6" w:rsidRPr="25C5BADB">
        <w:rPr>
          <w:color w:val="000000" w:themeColor="text1"/>
        </w:rPr>
        <w:t xml:space="preserve">future directions for effectively </w:t>
      </w:r>
      <w:r w:rsidR="003444F4" w:rsidRPr="25C5BADB">
        <w:rPr>
          <w:color w:val="000000" w:themeColor="text1"/>
        </w:rPr>
        <w:t>utilising assessment criteria for teaching, learning</w:t>
      </w:r>
      <w:r w:rsidR="006D1334" w:rsidRPr="25C5BADB">
        <w:rPr>
          <w:color w:val="000000" w:themeColor="text1"/>
        </w:rPr>
        <w:t>,</w:t>
      </w:r>
      <w:r w:rsidR="003444F4" w:rsidRPr="25C5BADB">
        <w:rPr>
          <w:color w:val="000000" w:themeColor="text1"/>
        </w:rPr>
        <w:t xml:space="preserve"> and assessment</w:t>
      </w:r>
      <w:r w:rsidR="00B34A6D" w:rsidRPr="25C5BADB">
        <w:rPr>
          <w:color w:val="000000" w:themeColor="text1"/>
        </w:rPr>
        <w:t xml:space="preserve">. </w:t>
      </w:r>
    </w:p>
    <w:p w14:paraId="269F6CB7" w14:textId="2C493084" w:rsidR="00BC4082" w:rsidRDefault="00BC4082" w:rsidP="003F6186">
      <w:pPr>
        <w:rPr>
          <w:color w:val="000000"/>
        </w:rPr>
      </w:pPr>
      <w:r w:rsidRPr="25C5BADB">
        <w:rPr>
          <w:color w:val="000000" w:themeColor="text1"/>
        </w:rPr>
        <w:t>I ha</w:t>
      </w:r>
      <w:r w:rsidR="0038075B" w:rsidRPr="25C5BADB">
        <w:rPr>
          <w:color w:val="000000" w:themeColor="text1"/>
        </w:rPr>
        <w:t>d</w:t>
      </w:r>
      <w:r w:rsidRPr="25C5BADB">
        <w:rPr>
          <w:color w:val="000000" w:themeColor="text1"/>
        </w:rPr>
        <w:t xml:space="preserve"> planned to deliver a workshop on assessment with colleagues from LITE which </w:t>
      </w:r>
      <w:r w:rsidR="00141962" w:rsidRPr="25C5BADB">
        <w:rPr>
          <w:color w:val="000000" w:themeColor="text1"/>
        </w:rPr>
        <w:t>was</w:t>
      </w:r>
      <w:r w:rsidRPr="25C5BADB">
        <w:rPr>
          <w:color w:val="000000" w:themeColor="text1"/>
        </w:rPr>
        <w:t xml:space="preserve"> cancelled due to the COVID-19. A colleague </w:t>
      </w:r>
      <w:r w:rsidR="00141962" w:rsidRPr="25C5BADB">
        <w:rPr>
          <w:color w:val="000000" w:themeColor="text1"/>
        </w:rPr>
        <w:t xml:space="preserve">from </w:t>
      </w:r>
      <w:r w:rsidR="00007D95" w:rsidRPr="25C5BADB">
        <w:rPr>
          <w:color w:val="000000" w:themeColor="text1"/>
        </w:rPr>
        <w:t xml:space="preserve">SLCS </w:t>
      </w:r>
      <w:r w:rsidRPr="25C5BADB">
        <w:rPr>
          <w:color w:val="000000" w:themeColor="text1"/>
        </w:rPr>
        <w:t>and I deliver</w:t>
      </w:r>
      <w:r w:rsidR="00217B00">
        <w:rPr>
          <w:color w:val="000000" w:themeColor="text1"/>
        </w:rPr>
        <w:t>ed</w:t>
      </w:r>
      <w:r w:rsidRPr="25C5BADB">
        <w:rPr>
          <w:color w:val="000000" w:themeColor="text1"/>
        </w:rPr>
        <w:t xml:space="preserve"> a </w:t>
      </w:r>
      <w:r w:rsidR="004B08AD">
        <w:rPr>
          <w:color w:val="000000" w:themeColor="text1"/>
        </w:rPr>
        <w:t>seminar</w:t>
      </w:r>
      <w:r w:rsidRPr="25C5BADB">
        <w:rPr>
          <w:color w:val="000000" w:themeColor="text1"/>
        </w:rPr>
        <w:t xml:space="preserve"> on th</w:t>
      </w:r>
      <w:r w:rsidR="006F251D" w:rsidRPr="25C5BADB">
        <w:rPr>
          <w:color w:val="000000" w:themeColor="text1"/>
        </w:rPr>
        <w:t>is</w:t>
      </w:r>
      <w:r w:rsidRPr="25C5BADB">
        <w:rPr>
          <w:color w:val="000000" w:themeColor="text1"/>
        </w:rPr>
        <w:t xml:space="preserve"> </w:t>
      </w:r>
      <w:r w:rsidR="00706C83" w:rsidRPr="25C5BADB">
        <w:rPr>
          <w:color w:val="000000" w:themeColor="text1"/>
        </w:rPr>
        <w:t xml:space="preserve">topic </w:t>
      </w:r>
      <w:r w:rsidR="006F251D" w:rsidRPr="25C5BADB">
        <w:rPr>
          <w:color w:val="000000" w:themeColor="text1"/>
        </w:rPr>
        <w:t>in</w:t>
      </w:r>
      <w:r w:rsidR="00706C83" w:rsidRPr="25C5BADB">
        <w:rPr>
          <w:color w:val="000000" w:themeColor="text1"/>
        </w:rPr>
        <w:t xml:space="preserve"> the School of Education Scholarship</w:t>
      </w:r>
      <w:r w:rsidR="005D1702">
        <w:rPr>
          <w:color w:val="000000" w:themeColor="text1"/>
        </w:rPr>
        <w:t xml:space="preserve"> </w:t>
      </w:r>
      <w:r w:rsidR="004B08AD">
        <w:rPr>
          <w:color w:val="000000" w:themeColor="text1"/>
        </w:rPr>
        <w:t>S</w:t>
      </w:r>
      <w:r w:rsidR="005D1702">
        <w:rPr>
          <w:color w:val="000000" w:themeColor="text1"/>
        </w:rPr>
        <w:t>eminar</w:t>
      </w:r>
      <w:r w:rsidR="00706C83" w:rsidRPr="25C5BADB">
        <w:rPr>
          <w:color w:val="000000" w:themeColor="text1"/>
        </w:rPr>
        <w:t xml:space="preserve"> </w:t>
      </w:r>
      <w:r w:rsidR="005D1702">
        <w:rPr>
          <w:color w:val="000000" w:themeColor="text1"/>
        </w:rPr>
        <w:t>on 22</w:t>
      </w:r>
      <w:r w:rsidR="005D1702" w:rsidRPr="005D1702">
        <w:rPr>
          <w:color w:val="000000" w:themeColor="text1"/>
          <w:vertAlign w:val="superscript"/>
        </w:rPr>
        <w:t>nd</w:t>
      </w:r>
      <w:r w:rsidR="005D1702">
        <w:rPr>
          <w:color w:val="000000" w:themeColor="text1"/>
        </w:rPr>
        <w:t xml:space="preserve"> October 2020, </w:t>
      </w:r>
    </w:p>
    <w:p w14:paraId="1EAFCABF" w14:textId="650F7257" w:rsidR="00150A7C" w:rsidRDefault="00BC4082" w:rsidP="003F6186">
      <w:pPr>
        <w:rPr>
          <w:color w:val="000000" w:themeColor="text1"/>
        </w:rPr>
      </w:pPr>
      <w:r w:rsidRPr="2803BEA5">
        <w:rPr>
          <w:color w:val="000000" w:themeColor="text1"/>
        </w:rPr>
        <w:t xml:space="preserve">I </w:t>
      </w:r>
      <w:r w:rsidR="00477B4F">
        <w:rPr>
          <w:color w:val="000000" w:themeColor="text1"/>
        </w:rPr>
        <w:t>am working on a draft</w:t>
      </w:r>
      <w:r w:rsidRPr="2803BEA5">
        <w:rPr>
          <w:color w:val="000000" w:themeColor="text1"/>
        </w:rPr>
        <w:t xml:space="preserve"> academic </w:t>
      </w:r>
      <w:r w:rsidR="00150A7C" w:rsidRPr="2803BEA5">
        <w:rPr>
          <w:color w:val="000000" w:themeColor="text1"/>
        </w:rPr>
        <w:t xml:space="preserve">journal </w:t>
      </w:r>
      <w:r w:rsidRPr="2803BEA5">
        <w:rPr>
          <w:color w:val="000000" w:themeColor="text1"/>
        </w:rPr>
        <w:t xml:space="preserve">papers </w:t>
      </w:r>
      <w:r w:rsidR="00150A7C" w:rsidRPr="2803BEA5">
        <w:rPr>
          <w:color w:val="000000" w:themeColor="text1"/>
        </w:rPr>
        <w:t xml:space="preserve">about the assessment criteria </w:t>
      </w:r>
      <w:r w:rsidRPr="2803BEA5">
        <w:rPr>
          <w:color w:val="000000" w:themeColor="text1"/>
        </w:rPr>
        <w:t>based on the findings</w:t>
      </w:r>
      <w:r w:rsidR="00E06036" w:rsidRPr="2803BEA5">
        <w:rPr>
          <w:color w:val="000000" w:themeColor="text1"/>
        </w:rPr>
        <w:t xml:space="preserve">, including journals such as </w:t>
      </w:r>
      <w:r w:rsidR="00E06036" w:rsidRPr="2803BEA5">
        <w:rPr>
          <w:i/>
          <w:color w:val="000000" w:themeColor="text1"/>
        </w:rPr>
        <w:t>Assessment and Evaluation in Higher Education</w:t>
      </w:r>
      <w:r w:rsidRPr="2803BEA5">
        <w:rPr>
          <w:color w:val="000000" w:themeColor="text1"/>
        </w:rPr>
        <w:t xml:space="preserve">. </w:t>
      </w:r>
    </w:p>
    <w:p w14:paraId="5D70F9A6" w14:textId="73DED232" w:rsidR="00D806E6" w:rsidRDefault="00BA551C" w:rsidP="003F6186">
      <w:pPr>
        <w:rPr>
          <w:color w:val="000000"/>
        </w:rPr>
      </w:pPr>
      <w:r>
        <w:rPr>
          <w:color w:val="000000" w:themeColor="text1"/>
        </w:rPr>
        <w:lastRenderedPageBreak/>
        <w:t xml:space="preserve">The project has also led to a larger project funded by </w:t>
      </w:r>
      <w:r w:rsidR="00DB2231">
        <w:t>the IELTS joint funding programme (IDP: IELT Australia and British Council) (</w:t>
      </w:r>
      <w:r w:rsidR="00DB2231" w:rsidRPr="2366FED9">
        <w:rPr>
          <w:rFonts w:cstheme="minorBidi"/>
        </w:rPr>
        <w:t>≈</w:t>
      </w:r>
      <w:r w:rsidR="00DB2231">
        <w:t xml:space="preserve"> £45,000)</w:t>
      </w:r>
      <w:r w:rsidR="00356F73">
        <w:t>, exploring the impact of assessment in higher education on the predictive validity of the IELTS scores</w:t>
      </w:r>
      <w:r w:rsidR="00DB2231">
        <w:rPr>
          <w:color w:val="000000"/>
        </w:rPr>
        <w:t xml:space="preserve">. </w:t>
      </w:r>
    </w:p>
    <w:p w14:paraId="40F34B86" w14:textId="77777777" w:rsidR="00B5243D" w:rsidRDefault="00394F27" w:rsidP="002A6366">
      <w:pPr>
        <w:pStyle w:val="Heading1"/>
        <w:rPr>
          <w:color w:val="000000"/>
        </w:rPr>
      </w:pPr>
      <w:r w:rsidRPr="00A244EE">
        <w:t>Challenges</w:t>
      </w:r>
    </w:p>
    <w:p w14:paraId="67C953FB" w14:textId="623BC464" w:rsidR="00C60E4C" w:rsidRDefault="00C60E4C" w:rsidP="003F6186">
      <w:pPr>
        <w:rPr>
          <w:color w:val="000000"/>
        </w:rPr>
      </w:pPr>
      <w:r w:rsidRPr="0A977E73">
        <w:rPr>
          <w:color w:val="000000" w:themeColor="text1"/>
        </w:rPr>
        <w:t>The</w:t>
      </w:r>
      <w:r w:rsidR="00D83188" w:rsidRPr="0A977E73">
        <w:rPr>
          <w:color w:val="000000" w:themeColor="text1"/>
        </w:rPr>
        <w:t xml:space="preserve"> </w:t>
      </w:r>
      <w:r w:rsidRPr="0A977E73">
        <w:rPr>
          <w:color w:val="000000" w:themeColor="text1"/>
        </w:rPr>
        <w:t xml:space="preserve">vast differences </w:t>
      </w:r>
      <w:r w:rsidR="00D83188" w:rsidRPr="0A977E73">
        <w:rPr>
          <w:color w:val="000000" w:themeColor="text1"/>
        </w:rPr>
        <w:t xml:space="preserve">in the assessment criteria </w:t>
      </w:r>
      <w:r w:rsidR="00710F25" w:rsidRPr="0A977E73">
        <w:rPr>
          <w:color w:val="000000" w:themeColor="text1"/>
        </w:rPr>
        <w:t xml:space="preserve">and related practice </w:t>
      </w:r>
      <w:r w:rsidRPr="0A977E73">
        <w:rPr>
          <w:color w:val="000000" w:themeColor="text1"/>
        </w:rPr>
        <w:t xml:space="preserve">across </w:t>
      </w:r>
      <w:r w:rsidR="00710F25" w:rsidRPr="0A977E73">
        <w:rPr>
          <w:color w:val="000000" w:themeColor="text1"/>
        </w:rPr>
        <w:t>schools</w:t>
      </w:r>
      <w:r w:rsidRPr="0A977E73">
        <w:rPr>
          <w:color w:val="000000" w:themeColor="text1"/>
        </w:rPr>
        <w:t xml:space="preserve"> </w:t>
      </w:r>
      <w:r w:rsidR="009537E0" w:rsidRPr="0A977E73">
        <w:rPr>
          <w:color w:val="000000" w:themeColor="text1"/>
        </w:rPr>
        <w:t xml:space="preserve">led to difficulty in designing and administering one survey </w:t>
      </w:r>
      <w:r w:rsidR="004217E2" w:rsidRPr="0A977E73">
        <w:rPr>
          <w:color w:val="000000" w:themeColor="text1"/>
        </w:rPr>
        <w:t xml:space="preserve">which </w:t>
      </w:r>
      <w:r w:rsidR="002612EF" w:rsidRPr="0A977E73">
        <w:rPr>
          <w:color w:val="000000" w:themeColor="text1"/>
        </w:rPr>
        <w:t>fitted</w:t>
      </w:r>
      <w:r w:rsidR="009537E0" w:rsidRPr="0A977E73">
        <w:rPr>
          <w:color w:val="000000" w:themeColor="text1"/>
        </w:rPr>
        <w:t xml:space="preserve"> into all disciplines</w:t>
      </w:r>
      <w:r w:rsidR="004217E2" w:rsidRPr="0A977E73">
        <w:rPr>
          <w:color w:val="000000" w:themeColor="text1"/>
        </w:rPr>
        <w:t>,</w:t>
      </w:r>
      <w:r w:rsidR="009537E0" w:rsidRPr="0A977E73">
        <w:rPr>
          <w:color w:val="000000" w:themeColor="text1"/>
        </w:rPr>
        <w:t xml:space="preserve"> based on</w:t>
      </w:r>
      <w:r w:rsidR="00710F25" w:rsidRPr="0A977E73">
        <w:rPr>
          <w:color w:val="000000" w:themeColor="text1"/>
        </w:rPr>
        <w:t xml:space="preserve"> the</w:t>
      </w:r>
      <w:r w:rsidR="009537E0" w:rsidRPr="0A977E73">
        <w:rPr>
          <w:color w:val="000000" w:themeColor="text1"/>
        </w:rPr>
        <w:t xml:space="preserve"> pilot. Therefore, the original plan </w:t>
      </w:r>
      <w:r w:rsidR="00217B00">
        <w:rPr>
          <w:color w:val="000000" w:themeColor="text1"/>
        </w:rPr>
        <w:t>to</w:t>
      </w:r>
      <w:r w:rsidR="009537E0" w:rsidRPr="0A977E73">
        <w:rPr>
          <w:color w:val="000000" w:themeColor="text1"/>
        </w:rPr>
        <w:t xml:space="preserve"> </w:t>
      </w:r>
      <w:r w:rsidR="007B1F24" w:rsidRPr="0A977E73">
        <w:rPr>
          <w:color w:val="000000" w:themeColor="text1"/>
        </w:rPr>
        <w:t xml:space="preserve">carry out a </w:t>
      </w:r>
      <w:r w:rsidR="00BE0241" w:rsidRPr="0A977E73">
        <w:rPr>
          <w:color w:val="000000" w:themeColor="text1"/>
        </w:rPr>
        <w:t>staff survey was changed to interviews. This</w:t>
      </w:r>
      <w:r w:rsidR="00710F25" w:rsidRPr="0A977E73">
        <w:rPr>
          <w:color w:val="000000" w:themeColor="text1"/>
        </w:rPr>
        <w:t xml:space="preserve">, however, </w:t>
      </w:r>
      <w:r w:rsidR="00BE0241" w:rsidRPr="0A977E73">
        <w:rPr>
          <w:color w:val="000000" w:themeColor="text1"/>
        </w:rPr>
        <w:t xml:space="preserve">generated </w:t>
      </w:r>
      <w:r w:rsidR="00710F25" w:rsidRPr="0A977E73">
        <w:rPr>
          <w:color w:val="000000" w:themeColor="text1"/>
        </w:rPr>
        <w:t>in</w:t>
      </w:r>
      <w:r w:rsidR="00E86B4F" w:rsidRPr="0A977E73">
        <w:rPr>
          <w:color w:val="000000" w:themeColor="text1"/>
        </w:rPr>
        <w:t>-</w:t>
      </w:r>
      <w:r w:rsidR="00710F25" w:rsidRPr="0A977E73">
        <w:rPr>
          <w:color w:val="000000" w:themeColor="text1"/>
        </w:rPr>
        <w:t xml:space="preserve">depth </w:t>
      </w:r>
      <w:r w:rsidR="00BE0241" w:rsidRPr="0A977E73">
        <w:rPr>
          <w:color w:val="000000" w:themeColor="text1"/>
        </w:rPr>
        <w:t xml:space="preserve">data. </w:t>
      </w:r>
    </w:p>
    <w:p w14:paraId="364FB349" w14:textId="4BA4EF8A" w:rsidR="00BE0241" w:rsidRDefault="00C33554" w:rsidP="003F6186">
      <w:pPr>
        <w:rPr>
          <w:color w:val="000000"/>
        </w:rPr>
      </w:pPr>
      <w:r w:rsidRPr="0A977E73">
        <w:rPr>
          <w:color w:val="000000" w:themeColor="text1"/>
        </w:rPr>
        <w:t xml:space="preserve">Despite the flexibility of </w:t>
      </w:r>
      <w:r w:rsidR="00996412" w:rsidRPr="0A977E73">
        <w:rPr>
          <w:color w:val="000000" w:themeColor="text1"/>
        </w:rPr>
        <w:t xml:space="preserve">an </w:t>
      </w:r>
      <w:r w:rsidRPr="0A977E73">
        <w:rPr>
          <w:color w:val="000000" w:themeColor="text1"/>
        </w:rPr>
        <w:t xml:space="preserve">online </w:t>
      </w:r>
      <w:r w:rsidR="00710F25" w:rsidRPr="0A977E73">
        <w:rPr>
          <w:color w:val="000000" w:themeColor="text1"/>
        </w:rPr>
        <w:t xml:space="preserve">student </w:t>
      </w:r>
      <w:r w:rsidRPr="0A977E73">
        <w:rPr>
          <w:color w:val="000000" w:themeColor="text1"/>
        </w:rPr>
        <w:t xml:space="preserve">survey, the response rate </w:t>
      </w:r>
      <w:r w:rsidR="00710F25" w:rsidRPr="0A977E73">
        <w:rPr>
          <w:color w:val="000000" w:themeColor="text1"/>
        </w:rPr>
        <w:t>was</w:t>
      </w:r>
      <w:r w:rsidRPr="0A977E73">
        <w:rPr>
          <w:color w:val="000000" w:themeColor="text1"/>
        </w:rPr>
        <w:t xml:space="preserve"> low. Therefore, a face-to-face survey event was held across two days which generated nearly 100 responses, thanks to the</w:t>
      </w:r>
      <w:r w:rsidR="006914B6" w:rsidRPr="0A977E73">
        <w:rPr>
          <w:color w:val="000000" w:themeColor="text1"/>
        </w:rPr>
        <w:t xml:space="preserve"> three</w:t>
      </w:r>
      <w:r w:rsidR="00AB24D2" w:rsidRPr="0A977E73">
        <w:rPr>
          <w:color w:val="000000" w:themeColor="text1"/>
        </w:rPr>
        <w:t xml:space="preserve"> </w:t>
      </w:r>
      <w:r w:rsidR="2BB065FE" w:rsidRPr="0A977E73">
        <w:rPr>
          <w:color w:val="000000" w:themeColor="text1"/>
        </w:rPr>
        <w:t>student</w:t>
      </w:r>
      <w:r w:rsidRPr="4DC9D6C1">
        <w:rPr>
          <w:color w:val="000000" w:themeColor="text1"/>
        </w:rPr>
        <w:t xml:space="preserve"> </w:t>
      </w:r>
      <w:r w:rsidRPr="0A977E73">
        <w:rPr>
          <w:color w:val="000000" w:themeColor="text1"/>
        </w:rPr>
        <w:t>research assistant</w:t>
      </w:r>
      <w:r w:rsidR="006914B6" w:rsidRPr="0A977E73">
        <w:rPr>
          <w:color w:val="000000" w:themeColor="text1"/>
        </w:rPr>
        <w:t>s</w:t>
      </w:r>
      <w:r w:rsidR="00940287" w:rsidRPr="0A977E73">
        <w:rPr>
          <w:color w:val="000000" w:themeColor="text1"/>
        </w:rPr>
        <w:t xml:space="preserve">, Diego </w:t>
      </w:r>
      <w:proofErr w:type="spellStart"/>
      <w:r w:rsidR="00940287" w:rsidRPr="0A977E73">
        <w:rPr>
          <w:color w:val="000000" w:themeColor="text1"/>
        </w:rPr>
        <w:t>Civitelli</w:t>
      </w:r>
      <w:proofErr w:type="spellEnd"/>
      <w:r w:rsidR="00940287" w:rsidRPr="0A977E73">
        <w:rPr>
          <w:color w:val="000000" w:themeColor="text1"/>
        </w:rPr>
        <w:t>, Chloe Berry, and Venessa Waite</w:t>
      </w:r>
      <w:r w:rsidR="006914B6" w:rsidRPr="0A977E73">
        <w:rPr>
          <w:color w:val="000000" w:themeColor="text1"/>
        </w:rPr>
        <w:t>.</w:t>
      </w:r>
    </w:p>
    <w:p w14:paraId="67CBA9C4" w14:textId="35B30234" w:rsidR="006914B6" w:rsidRDefault="007B1F24" w:rsidP="003F6186">
      <w:pPr>
        <w:rPr>
          <w:color w:val="000000"/>
        </w:rPr>
      </w:pPr>
      <w:r w:rsidRPr="3FCA3A3E">
        <w:rPr>
          <w:color w:val="000000" w:themeColor="text1"/>
        </w:rPr>
        <w:t>T</w:t>
      </w:r>
      <w:r w:rsidR="006914B6" w:rsidRPr="3FCA3A3E">
        <w:rPr>
          <w:color w:val="000000" w:themeColor="text1"/>
        </w:rPr>
        <w:t xml:space="preserve">he </w:t>
      </w:r>
      <w:r w:rsidR="00AF774F" w:rsidRPr="3FCA3A3E">
        <w:rPr>
          <w:color w:val="000000" w:themeColor="text1"/>
        </w:rPr>
        <w:t xml:space="preserve">slight </w:t>
      </w:r>
      <w:r w:rsidR="006914B6" w:rsidRPr="3FCA3A3E">
        <w:rPr>
          <w:color w:val="000000" w:themeColor="text1"/>
        </w:rPr>
        <w:t xml:space="preserve">change of </w:t>
      </w:r>
      <w:r w:rsidR="00AF774F" w:rsidRPr="3FCA3A3E">
        <w:rPr>
          <w:color w:val="000000" w:themeColor="text1"/>
        </w:rPr>
        <w:t xml:space="preserve">the focus </w:t>
      </w:r>
      <w:r w:rsidR="006914B6" w:rsidRPr="3FCA3A3E">
        <w:rPr>
          <w:color w:val="000000" w:themeColor="text1"/>
        </w:rPr>
        <w:t xml:space="preserve">allowed me to cover </w:t>
      </w:r>
      <w:r w:rsidR="00576A4F" w:rsidRPr="3FCA3A3E">
        <w:rPr>
          <w:color w:val="000000" w:themeColor="text1"/>
        </w:rPr>
        <w:t xml:space="preserve">varied </w:t>
      </w:r>
      <w:r w:rsidR="006914B6" w:rsidRPr="3FCA3A3E">
        <w:rPr>
          <w:color w:val="000000" w:themeColor="text1"/>
        </w:rPr>
        <w:t xml:space="preserve">areas about </w:t>
      </w:r>
      <w:r w:rsidR="00F343A0" w:rsidRPr="3FCA3A3E">
        <w:rPr>
          <w:color w:val="000000" w:themeColor="text1"/>
        </w:rPr>
        <w:t xml:space="preserve">the existing </w:t>
      </w:r>
      <w:r w:rsidR="006914B6" w:rsidRPr="3FCA3A3E">
        <w:rPr>
          <w:color w:val="000000" w:themeColor="text1"/>
        </w:rPr>
        <w:t>assessment criteria</w:t>
      </w:r>
      <w:r w:rsidR="00422C57" w:rsidRPr="3FCA3A3E">
        <w:rPr>
          <w:color w:val="000000" w:themeColor="text1"/>
        </w:rPr>
        <w:t xml:space="preserve"> and related practice. The</w:t>
      </w:r>
      <w:r w:rsidR="00AF774F" w:rsidRPr="3FCA3A3E">
        <w:rPr>
          <w:color w:val="000000" w:themeColor="text1"/>
        </w:rPr>
        <w:t xml:space="preserve"> data were </w:t>
      </w:r>
      <w:r w:rsidR="004761C4" w:rsidRPr="3FCA3A3E">
        <w:rPr>
          <w:color w:val="000000" w:themeColor="text1"/>
        </w:rPr>
        <w:t xml:space="preserve">also </w:t>
      </w:r>
      <w:r w:rsidR="006914B6" w:rsidRPr="3FCA3A3E">
        <w:rPr>
          <w:color w:val="000000" w:themeColor="text1"/>
        </w:rPr>
        <w:t xml:space="preserve">applicable </w:t>
      </w:r>
      <w:r w:rsidR="00422C57" w:rsidRPr="3FCA3A3E">
        <w:rPr>
          <w:color w:val="000000" w:themeColor="text1"/>
        </w:rPr>
        <w:t>to more</w:t>
      </w:r>
      <w:r w:rsidR="006914B6" w:rsidRPr="3FCA3A3E">
        <w:rPr>
          <w:color w:val="000000" w:themeColor="text1"/>
        </w:rPr>
        <w:t xml:space="preserve"> schools at the University of Leeds</w:t>
      </w:r>
      <w:r w:rsidR="00930E29" w:rsidRPr="3FCA3A3E">
        <w:rPr>
          <w:color w:val="000000" w:themeColor="text1"/>
        </w:rPr>
        <w:t xml:space="preserve">. The prompt changes of methodologies have generated rich data which helped to produce </w:t>
      </w:r>
      <w:r w:rsidR="0084634E" w:rsidRPr="3FCA3A3E">
        <w:rPr>
          <w:color w:val="000000" w:themeColor="text1"/>
        </w:rPr>
        <w:t xml:space="preserve">very interesting results. </w:t>
      </w:r>
    </w:p>
    <w:p w14:paraId="7BAEF5EB" w14:textId="6719F4CD" w:rsidR="003F6186" w:rsidRDefault="003F6186" w:rsidP="003F6186">
      <w:pPr>
        <w:pStyle w:val="Heading1"/>
        <w:rPr>
          <w:color w:val="000000"/>
        </w:rPr>
      </w:pPr>
      <w:r>
        <w:t>Next steps</w:t>
      </w:r>
    </w:p>
    <w:p w14:paraId="3027004E" w14:textId="729F978A" w:rsidR="0084634E" w:rsidRDefault="0084634E" w:rsidP="008F1632">
      <w:r>
        <w:t xml:space="preserve">I will keep working on </w:t>
      </w:r>
      <w:r w:rsidR="001C1AB4">
        <w:t xml:space="preserve">the topic of </w:t>
      </w:r>
      <w:r>
        <w:t xml:space="preserve">the assessment criteria, based on my completed LITE project and a project </w:t>
      </w:r>
      <w:r w:rsidR="0045620A">
        <w:t xml:space="preserve">funded by the British Council which focused on </w:t>
      </w:r>
      <w:r w:rsidR="001C1AB4">
        <w:t xml:space="preserve">the </w:t>
      </w:r>
      <w:r w:rsidR="0019677C">
        <w:t xml:space="preserve">co-constructing </w:t>
      </w:r>
      <w:r w:rsidR="0045620A">
        <w:t>assessment criteria for language learners.</w:t>
      </w:r>
      <w:r w:rsidR="006C040A">
        <w:t xml:space="preserve"> </w:t>
      </w:r>
      <w:r w:rsidR="00356F73">
        <w:t>I will also work on</w:t>
      </w:r>
      <w:r w:rsidR="00E06A32">
        <w:t xml:space="preserve"> the </w:t>
      </w:r>
      <w:r w:rsidR="0045620A">
        <w:t xml:space="preserve">forthcoming </w:t>
      </w:r>
      <w:r w:rsidR="00356F73">
        <w:t xml:space="preserve">IELTS joint funded </w:t>
      </w:r>
      <w:r w:rsidR="0045620A">
        <w:t>project</w:t>
      </w:r>
      <w:r w:rsidR="007259E4">
        <w:t>,</w:t>
      </w:r>
      <w:r w:rsidR="0045620A">
        <w:t xml:space="preserve"> </w:t>
      </w:r>
      <w:r w:rsidR="00356F73">
        <w:t>starting from January 2021</w:t>
      </w:r>
      <w:r w:rsidR="00706E2E">
        <w:t xml:space="preserve">. The network that I established based on the LITE project will help me </w:t>
      </w:r>
      <w:r w:rsidR="00B93F1F">
        <w:t xml:space="preserve">to </w:t>
      </w:r>
      <w:r w:rsidR="00356F73">
        <w:t>reach</w:t>
      </w:r>
      <w:r w:rsidR="00B93F1F">
        <w:t xml:space="preserve"> potential participants</w:t>
      </w:r>
      <w:r w:rsidR="00E06A32">
        <w:t xml:space="preserve"> across schools</w:t>
      </w:r>
      <w:r w:rsidR="00356F73">
        <w:t xml:space="preserve"> at Leeds</w:t>
      </w:r>
      <w:r w:rsidR="00B93F1F">
        <w:t xml:space="preserve">. </w:t>
      </w:r>
    </w:p>
    <w:p w14:paraId="258B4437" w14:textId="51EE9A66" w:rsidR="008545D2" w:rsidRDefault="008545D2" w:rsidP="008F1632">
      <w:r>
        <w:t>I will keep look</w:t>
      </w:r>
      <w:r w:rsidR="00E23799">
        <w:t>ing</w:t>
      </w:r>
      <w:r>
        <w:t xml:space="preserve"> for potential colleagues to deliver workshops on the assessment criteria</w:t>
      </w:r>
      <w:r w:rsidR="00993ACC">
        <w:t xml:space="preserve"> to maximise the impact of the project on education practice within and beyond the University of Leeds. </w:t>
      </w:r>
    </w:p>
    <w:p w14:paraId="70AE824B" w14:textId="23923F08" w:rsidR="003F6186" w:rsidRDefault="003F6186" w:rsidP="003F6186">
      <w:pPr>
        <w:pStyle w:val="Heading1"/>
      </w:pPr>
      <w:r>
        <w:t xml:space="preserve">Bibliography </w:t>
      </w:r>
    </w:p>
    <w:p w14:paraId="4FABD799" w14:textId="77777777" w:rsidR="009305C7" w:rsidRDefault="009305C7" w:rsidP="009305C7">
      <w:r w:rsidRPr="00CC2ACD">
        <w:t>Bloxham</w:t>
      </w:r>
      <w:r>
        <w:t>, S.</w:t>
      </w:r>
      <w:r w:rsidRPr="00CC2ACD">
        <w:t xml:space="preserve"> </w:t>
      </w:r>
      <w:r>
        <w:t>and</w:t>
      </w:r>
      <w:r w:rsidRPr="00CC2ACD">
        <w:t xml:space="preserve"> Boyd</w:t>
      </w:r>
      <w:r>
        <w:t xml:space="preserve">, PF. </w:t>
      </w:r>
      <w:r w:rsidRPr="00CC2ACD">
        <w:t>2007</w:t>
      </w:r>
      <w:r>
        <w:t xml:space="preserve">. </w:t>
      </w:r>
      <w:r w:rsidRPr="00295F63">
        <w:rPr>
          <w:i/>
        </w:rPr>
        <w:t>Developing effective assessment in higher education: a practical guide</w:t>
      </w:r>
      <w:r>
        <w:t xml:space="preserve">. Buckingham: McGraw-Hill Education. </w:t>
      </w:r>
    </w:p>
    <w:p w14:paraId="0E7AD7DC" w14:textId="6FE22B81" w:rsidR="009305C7" w:rsidRDefault="009305C7" w:rsidP="009305C7">
      <w:r>
        <w:t xml:space="preserve">Hodkinson and Hodkinson, 2005. Improving schoolteachers’ workplace learning. </w:t>
      </w:r>
      <w:r w:rsidRPr="005B1998">
        <w:rPr>
          <w:i/>
        </w:rPr>
        <w:t>Research papers in Education</w:t>
      </w:r>
      <w:r>
        <w:t xml:space="preserve">, 20(2), pp.109-131. </w:t>
      </w:r>
    </w:p>
    <w:p w14:paraId="52ABD4BF" w14:textId="4328DF0D" w:rsidR="00CD0153" w:rsidRPr="00CD0153" w:rsidRDefault="00CD0153" w:rsidP="00CD0153">
      <w:pPr>
        <w:jc w:val="left"/>
        <w:rPr>
          <w:rFonts w:ascii="Calibri" w:hAnsi="Calibri" w:cs="Calibri"/>
          <w:sz w:val="22"/>
          <w:lang w:eastAsia="zh-CN"/>
        </w:rPr>
      </w:pPr>
      <w:r>
        <w:rPr>
          <w:rFonts w:ascii="Calibri" w:hAnsi="Calibri" w:cs="Calibri"/>
        </w:rPr>
        <w:t xml:space="preserve">Zhao H. and Zhao B. (2020) Co-constructing the assessment criteria for EFL writing by instructors and students: A participative approach to constructively aligning the CEFR, curricula, teaching and learning, </w:t>
      </w:r>
      <w:r>
        <w:rPr>
          <w:rFonts w:ascii="Calibri" w:hAnsi="Calibri" w:cs="Calibri"/>
          <w:i/>
          <w:iCs/>
        </w:rPr>
        <w:t>Language Teaching Research</w:t>
      </w:r>
      <w:r>
        <w:rPr>
          <w:rFonts w:ascii="Calibri" w:hAnsi="Calibri" w:cs="Calibri"/>
        </w:rPr>
        <w:t xml:space="preserve">, </w:t>
      </w:r>
      <w:hyperlink r:id="rId18" w:history="1">
        <w:r>
          <w:rPr>
            <w:rStyle w:val="Hyperlink"/>
            <w:rFonts w:ascii="Calibri" w:hAnsi="Calibri" w:cs="Calibri"/>
          </w:rPr>
          <w:t>https://doi.org/10.1177/1362168820948458</w:t>
        </w:r>
      </w:hyperlink>
    </w:p>
    <w:p w14:paraId="28ECE9F4" w14:textId="23D805E4" w:rsidR="003F6186" w:rsidRDefault="003F6186" w:rsidP="003F6186">
      <w:pPr>
        <w:rPr>
          <w:color w:val="000000"/>
        </w:rPr>
      </w:pPr>
    </w:p>
    <w:p w14:paraId="3166C3E9" w14:textId="77777777" w:rsidR="003F6186" w:rsidRPr="003F6186" w:rsidRDefault="003F6186" w:rsidP="003F6186"/>
    <w:sectPr w:rsidR="003F6186" w:rsidRPr="003F6186" w:rsidSect="006C53A8">
      <w:headerReference w:type="default" r:id="rId19"/>
      <w:pgSz w:w="11906" w:h="16838"/>
      <w:pgMar w:top="182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611D2" w14:textId="77777777" w:rsidR="00740AD0" w:rsidRDefault="00740AD0" w:rsidP="00844046">
      <w:r>
        <w:separator/>
      </w:r>
    </w:p>
  </w:endnote>
  <w:endnote w:type="continuationSeparator" w:id="0">
    <w:p w14:paraId="618F6827" w14:textId="77777777" w:rsidR="00740AD0" w:rsidRDefault="00740AD0" w:rsidP="00844046">
      <w:r>
        <w:continuationSeparator/>
      </w:r>
    </w:p>
  </w:endnote>
  <w:endnote w:type="continuationNotice" w:id="1">
    <w:p w14:paraId="4D4D5ABA" w14:textId="77777777" w:rsidR="00740AD0" w:rsidRDefault="00740A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E0115" w14:textId="77777777" w:rsidR="00740AD0" w:rsidRDefault="00740AD0" w:rsidP="00844046">
      <w:r>
        <w:separator/>
      </w:r>
    </w:p>
  </w:footnote>
  <w:footnote w:type="continuationSeparator" w:id="0">
    <w:p w14:paraId="3B4AAD33" w14:textId="77777777" w:rsidR="00740AD0" w:rsidRDefault="00740AD0" w:rsidP="00844046">
      <w:r>
        <w:continuationSeparator/>
      </w:r>
    </w:p>
  </w:footnote>
  <w:footnote w:type="continuationNotice" w:id="1">
    <w:p w14:paraId="3CE97659" w14:textId="77777777" w:rsidR="00740AD0" w:rsidRDefault="00740A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EF714" w14:textId="20EBF050" w:rsidR="006C53A8" w:rsidRDefault="006C53A8">
    <w:pPr>
      <w:pStyle w:val="Header"/>
    </w:pPr>
    <w:r>
      <w:rPr>
        <w:noProof/>
      </w:rPr>
      <w:drawing>
        <wp:anchor distT="0" distB="0" distL="114300" distR="114300" simplePos="0" relativeHeight="251658240" behindDoc="1" locked="0" layoutInCell="1" allowOverlap="1" wp14:anchorId="166EFC7D" wp14:editId="11266A31">
          <wp:simplePos x="0" y="0"/>
          <wp:positionH relativeFrom="column">
            <wp:posOffset>-913765</wp:posOffset>
          </wp:positionH>
          <wp:positionV relativeFrom="page">
            <wp:posOffset>1905</wp:posOffset>
          </wp:positionV>
          <wp:extent cx="7569200" cy="10699115"/>
          <wp:effectExtent l="0" t="0" r="0"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_Page_Templat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200" cy="10699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7760EF"/>
    <w:multiLevelType w:val="hybridMultilevel"/>
    <w:tmpl w:val="D412773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EB4D59"/>
    <w:multiLevelType w:val="hybridMultilevel"/>
    <w:tmpl w:val="AF00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603ABC"/>
    <w:multiLevelType w:val="hybridMultilevel"/>
    <w:tmpl w:val="600296F4"/>
    <w:lvl w:ilvl="0" w:tplc="9C6EC1C0">
      <w:start w:val="1"/>
      <w:numFmt w:val="decimal"/>
      <w:lvlText w:val="RQ%1."/>
      <w:lvlJc w:val="center"/>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9EF753F"/>
    <w:multiLevelType w:val="hybridMultilevel"/>
    <w:tmpl w:val="8CF4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F27"/>
    <w:rsid w:val="00004C07"/>
    <w:rsid w:val="00005595"/>
    <w:rsid w:val="00007D95"/>
    <w:rsid w:val="000247F4"/>
    <w:rsid w:val="0002605E"/>
    <w:rsid w:val="00027DAA"/>
    <w:rsid w:val="000325CB"/>
    <w:rsid w:val="000341DD"/>
    <w:rsid w:val="0004551C"/>
    <w:rsid w:val="0004705C"/>
    <w:rsid w:val="000803F5"/>
    <w:rsid w:val="00085643"/>
    <w:rsid w:val="00092720"/>
    <w:rsid w:val="000939B2"/>
    <w:rsid w:val="000945F2"/>
    <w:rsid w:val="000A3B52"/>
    <w:rsid w:val="000B14EF"/>
    <w:rsid w:val="000D45AC"/>
    <w:rsid w:val="000E1868"/>
    <w:rsid w:val="000E5073"/>
    <w:rsid w:val="000F3172"/>
    <w:rsid w:val="000F4137"/>
    <w:rsid w:val="00103234"/>
    <w:rsid w:val="00105398"/>
    <w:rsid w:val="0011230B"/>
    <w:rsid w:val="001172DA"/>
    <w:rsid w:val="001212F7"/>
    <w:rsid w:val="0012183D"/>
    <w:rsid w:val="0012318E"/>
    <w:rsid w:val="00127160"/>
    <w:rsid w:val="00131BEF"/>
    <w:rsid w:val="00140608"/>
    <w:rsid w:val="00140908"/>
    <w:rsid w:val="00141962"/>
    <w:rsid w:val="0014490E"/>
    <w:rsid w:val="001506D4"/>
    <w:rsid w:val="00150A7C"/>
    <w:rsid w:val="001516BE"/>
    <w:rsid w:val="001570B9"/>
    <w:rsid w:val="001626F3"/>
    <w:rsid w:val="001650FD"/>
    <w:rsid w:val="00166222"/>
    <w:rsid w:val="001720B1"/>
    <w:rsid w:val="00173906"/>
    <w:rsid w:val="00181940"/>
    <w:rsid w:val="00182B21"/>
    <w:rsid w:val="00194371"/>
    <w:rsid w:val="0019677C"/>
    <w:rsid w:val="0019710D"/>
    <w:rsid w:val="001A08D6"/>
    <w:rsid w:val="001A558C"/>
    <w:rsid w:val="001B30A5"/>
    <w:rsid w:val="001B6A03"/>
    <w:rsid w:val="001C1AB4"/>
    <w:rsid w:val="001D0961"/>
    <w:rsid w:val="001F5439"/>
    <w:rsid w:val="001F7DCE"/>
    <w:rsid w:val="00205140"/>
    <w:rsid w:val="00207E66"/>
    <w:rsid w:val="002177AA"/>
    <w:rsid w:val="00217B00"/>
    <w:rsid w:val="00223772"/>
    <w:rsid w:val="0022750D"/>
    <w:rsid w:val="00231DC8"/>
    <w:rsid w:val="002341DB"/>
    <w:rsid w:val="00234BA5"/>
    <w:rsid w:val="00235959"/>
    <w:rsid w:val="0024042A"/>
    <w:rsid w:val="00251A7C"/>
    <w:rsid w:val="00256722"/>
    <w:rsid w:val="002612EF"/>
    <w:rsid w:val="0026150F"/>
    <w:rsid w:val="00265A29"/>
    <w:rsid w:val="0027576E"/>
    <w:rsid w:val="00277DC4"/>
    <w:rsid w:val="0028118B"/>
    <w:rsid w:val="00284508"/>
    <w:rsid w:val="00285A4E"/>
    <w:rsid w:val="002A6366"/>
    <w:rsid w:val="002A7B35"/>
    <w:rsid w:val="002B52B3"/>
    <w:rsid w:val="002B679F"/>
    <w:rsid w:val="002C12FC"/>
    <w:rsid w:val="002C1A63"/>
    <w:rsid w:val="002C2657"/>
    <w:rsid w:val="002D235C"/>
    <w:rsid w:val="002D6511"/>
    <w:rsid w:val="002D735E"/>
    <w:rsid w:val="002F66C6"/>
    <w:rsid w:val="00313DBB"/>
    <w:rsid w:val="003146B3"/>
    <w:rsid w:val="003317DA"/>
    <w:rsid w:val="00334CEF"/>
    <w:rsid w:val="003363E9"/>
    <w:rsid w:val="00343198"/>
    <w:rsid w:val="00343259"/>
    <w:rsid w:val="003444F4"/>
    <w:rsid w:val="00346177"/>
    <w:rsid w:val="0035125E"/>
    <w:rsid w:val="003514D0"/>
    <w:rsid w:val="00356F73"/>
    <w:rsid w:val="00364B76"/>
    <w:rsid w:val="00372AFC"/>
    <w:rsid w:val="003735C6"/>
    <w:rsid w:val="00380471"/>
    <w:rsid w:val="0038075B"/>
    <w:rsid w:val="003850CF"/>
    <w:rsid w:val="00387D2C"/>
    <w:rsid w:val="003900E7"/>
    <w:rsid w:val="0039386C"/>
    <w:rsid w:val="00394224"/>
    <w:rsid w:val="00394F27"/>
    <w:rsid w:val="003A2C5F"/>
    <w:rsid w:val="003A59D1"/>
    <w:rsid w:val="003B2104"/>
    <w:rsid w:val="003B285D"/>
    <w:rsid w:val="003D141E"/>
    <w:rsid w:val="003D7458"/>
    <w:rsid w:val="003E3954"/>
    <w:rsid w:val="003E3F5A"/>
    <w:rsid w:val="003E5767"/>
    <w:rsid w:val="003E5A50"/>
    <w:rsid w:val="003F0A21"/>
    <w:rsid w:val="003F6186"/>
    <w:rsid w:val="0040125B"/>
    <w:rsid w:val="00401F26"/>
    <w:rsid w:val="004040D4"/>
    <w:rsid w:val="004162C0"/>
    <w:rsid w:val="004217E2"/>
    <w:rsid w:val="00422082"/>
    <w:rsid w:val="00422C57"/>
    <w:rsid w:val="004232FE"/>
    <w:rsid w:val="00427750"/>
    <w:rsid w:val="00442F4B"/>
    <w:rsid w:val="00450686"/>
    <w:rsid w:val="004526DD"/>
    <w:rsid w:val="0045563E"/>
    <w:rsid w:val="0045620A"/>
    <w:rsid w:val="00464334"/>
    <w:rsid w:val="00465746"/>
    <w:rsid w:val="004665C4"/>
    <w:rsid w:val="00472898"/>
    <w:rsid w:val="004761C4"/>
    <w:rsid w:val="00476B04"/>
    <w:rsid w:val="00477B4F"/>
    <w:rsid w:val="00490045"/>
    <w:rsid w:val="00491964"/>
    <w:rsid w:val="004A2A01"/>
    <w:rsid w:val="004B08AD"/>
    <w:rsid w:val="004B34DA"/>
    <w:rsid w:val="004C60CD"/>
    <w:rsid w:val="004C75E3"/>
    <w:rsid w:val="004D6E3F"/>
    <w:rsid w:val="004E1D64"/>
    <w:rsid w:val="004E6C1D"/>
    <w:rsid w:val="004E7B96"/>
    <w:rsid w:val="004F24C3"/>
    <w:rsid w:val="004F33C8"/>
    <w:rsid w:val="00500D2E"/>
    <w:rsid w:val="0051341F"/>
    <w:rsid w:val="005145AB"/>
    <w:rsid w:val="00521549"/>
    <w:rsid w:val="00525D3F"/>
    <w:rsid w:val="00532E92"/>
    <w:rsid w:val="00534323"/>
    <w:rsid w:val="00541AC4"/>
    <w:rsid w:val="00545B0E"/>
    <w:rsid w:val="00557048"/>
    <w:rsid w:val="005632EC"/>
    <w:rsid w:val="00576A4F"/>
    <w:rsid w:val="0058199B"/>
    <w:rsid w:val="005834AF"/>
    <w:rsid w:val="00584423"/>
    <w:rsid w:val="00591EAF"/>
    <w:rsid w:val="0059271C"/>
    <w:rsid w:val="005A05A5"/>
    <w:rsid w:val="005A105A"/>
    <w:rsid w:val="005D038D"/>
    <w:rsid w:val="005D1702"/>
    <w:rsid w:val="005E2632"/>
    <w:rsid w:val="005E2D0F"/>
    <w:rsid w:val="005F66EF"/>
    <w:rsid w:val="005F67D4"/>
    <w:rsid w:val="005F7230"/>
    <w:rsid w:val="006053C0"/>
    <w:rsid w:val="0060794C"/>
    <w:rsid w:val="00607EE4"/>
    <w:rsid w:val="0061430A"/>
    <w:rsid w:val="006151BE"/>
    <w:rsid w:val="006310E1"/>
    <w:rsid w:val="00647DAB"/>
    <w:rsid w:val="00650587"/>
    <w:rsid w:val="006537AB"/>
    <w:rsid w:val="00653850"/>
    <w:rsid w:val="00653D7C"/>
    <w:rsid w:val="006543F3"/>
    <w:rsid w:val="00656781"/>
    <w:rsid w:val="00656DD4"/>
    <w:rsid w:val="00664F58"/>
    <w:rsid w:val="006907EA"/>
    <w:rsid w:val="006914B6"/>
    <w:rsid w:val="006A20F1"/>
    <w:rsid w:val="006A3DB2"/>
    <w:rsid w:val="006B0E4C"/>
    <w:rsid w:val="006B4938"/>
    <w:rsid w:val="006C0351"/>
    <w:rsid w:val="006C040A"/>
    <w:rsid w:val="006C1D48"/>
    <w:rsid w:val="006C53A8"/>
    <w:rsid w:val="006D1334"/>
    <w:rsid w:val="006D575A"/>
    <w:rsid w:val="006E45D0"/>
    <w:rsid w:val="006E7C0B"/>
    <w:rsid w:val="006F251D"/>
    <w:rsid w:val="006F6F30"/>
    <w:rsid w:val="0070330D"/>
    <w:rsid w:val="00706C83"/>
    <w:rsid w:val="00706E2E"/>
    <w:rsid w:val="00710F25"/>
    <w:rsid w:val="0071116A"/>
    <w:rsid w:val="00725084"/>
    <w:rsid w:val="007259E4"/>
    <w:rsid w:val="00740AD0"/>
    <w:rsid w:val="007438F5"/>
    <w:rsid w:val="00750B55"/>
    <w:rsid w:val="0075334A"/>
    <w:rsid w:val="00754F78"/>
    <w:rsid w:val="00767E56"/>
    <w:rsid w:val="00770C71"/>
    <w:rsid w:val="007715C9"/>
    <w:rsid w:val="00780BE8"/>
    <w:rsid w:val="00783D14"/>
    <w:rsid w:val="0079504E"/>
    <w:rsid w:val="00795559"/>
    <w:rsid w:val="007A05D7"/>
    <w:rsid w:val="007A3542"/>
    <w:rsid w:val="007A5B56"/>
    <w:rsid w:val="007A72CA"/>
    <w:rsid w:val="007B1F24"/>
    <w:rsid w:val="007B32E5"/>
    <w:rsid w:val="007B34BE"/>
    <w:rsid w:val="007B7B4B"/>
    <w:rsid w:val="007C1451"/>
    <w:rsid w:val="007C4072"/>
    <w:rsid w:val="007E73FA"/>
    <w:rsid w:val="007F2E5C"/>
    <w:rsid w:val="008015B6"/>
    <w:rsid w:val="00814DE9"/>
    <w:rsid w:val="008259BE"/>
    <w:rsid w:val="00826222"/>
    <w:rsid w:val="00835960"/>
    <w:rsid w:val="00837A0B"/>
    <w:rsid w:val="008405A3"/>
    <w:rsid w:val="00844046"/>
    <w:rsid w:val="0084634E"/>
    <w:rsid w:val="008476CC"/>
    <w:rsid w:val="008545D2"/>
    <w:rsid w:val="008563E9"/>
    <w:rsid w:val="008564C7"/>
    <w:rsid w:val="00867215"/>
    <w:rsid w:val="00870679"/>
    <w:rsid w:val="00876E01"/>
    <w:rsid w:val="00877FFA"/>
    <w:rsid w:val="00885B06"/>
    <w:rsid w:val="008867FF"/>
    <w:rsid w:val="00893AAA"/>
    <w:rsid w:val="00895711"/>
    <w:rsid w:val="008A6D5F"/>
    <w:rsid w:val="008B28C4"/>
    <w:rsid w:val="008C1B75"/>
    <w:rsid w:val="008C4200"/>
    <w:rsid w:val="008C64F4"/>
    <w:rsid w:val="008D2391"/>
    <w:rsid w:val="008E270C"/>
    <w:rsid w:val="008F1632"/>
    <w:rsid w:val="008F2F9A"/>
    <w:rsid w:val="009122DE"/>
    <w:rsid w:val="0091528A"/>
    <w:rsid w:val="009305C7"/>
    <w:rsid w:val="00930E29"/>
    <w:rsid w:val="00930E9E"/>
    <w:rsid w:val="009355C2"/>
    <w:rsid w:val="0093678A"/>
    <w:rsid w:val="00940287"/>
    <w:rsid w:val="0094209F"/>
    <w:rsid w:val="00943CC8"/>
    <w:rsid w:val="00946FCC"/>
    <w:rsid w:val="009523AF"/>
    <w:rsid w:val="009537E0"/>
    <w:rsid w:val="0095681B"/>
    <w:rsid w:val="0096777D"/>
    <w:rsid w:val="00972F69"/>
    <w:rsid w:val="00973F92"/>
    <w:rsid w:val="00977655"/>
    <w:rsid w:val="00987C95"/>
    <w:rsid w:val="00990C1C"/>
    <w:rsid w:val="00990D8F"/>
    <w:rsid w:val="00993ACC"/>
    <w:rsid w:val="00996412"/>
    <w:rsid w:val="009970D7"/>
    <w:rsid w:val="009A39D7"/>
    <w:rsid w:val="009A5043"/>
    <w:rsid w:val="009C3614"/>
    <w:rsid w:val="009D2917"/>
    <w:rsid w:val="009E31B8"/>
    <w:rsid w:val="009E7D0F"/>
    <w:rsid w:val="009F7731"/>
    <w:rsid w:val="00A16BFD"/>
    <w:rsid w:val="00A244EE"/>
    <w:rsid w:val="00A25DA0"/>
    <w:rsid w:val="00A32805"/>
    <w:rsid w:val="00A41020"/>
    <w:rsid w:val="00A46001"/>
    <w:rsid w:val="00A46096"/>
    <w:rsid w:val="00A51997"/>
    <w:rsid w:val="00A60D57"/>
    <w:rsid w:val="00A72080"/>
    <w:rsid w:val="00A759DC"/>
    <w:rsid w:val="00A75B65"/>
    <w:rsid w:val="00A8606C"/>
    <w:rsid w:val="00A874E4"/>
    <w:rsid w:val="00A92620"/>
    <w:rsid w:val="00A926F0"/>
    <w:rsid w:val="00A93227"/>
    <w:rsid w:val="00AA1882"/>
    <w:rsid w:val="00AA3461"/>
    <w:rsid w:val="00AA42B0"/>
    <w:rsid w:val="00AB24D2"/>
    <w:rsid w:val="00AC1D13"/>
    <w:rsid w:val="00AC4701"/>
    <w:rsid w:val="00AC6961"/>
    <w:rsid w:val="00AD171F"/>
    <w:rsid w:val="00AD4FD5"/>
    <w:rsid w:val="00AD7335"/>
    <w:rsid w:val="00AE31BB"/>
    <w:rsid w:val="00AE4312"/>
    <w:rsid w:val="00AF4603"/>
    <w:rsid w:val="00AF774F"/>
    <w:rsid w:val="00B0052A"/>
    <w:rsid w:val="00B046AC"/>
    <w:rsid w:val="00B05210"/>
    <w:rsid w:val="00B114DA"/>
    <w:rsid w:val="00B15E80"/>
    <w:rsid w:val="00B20C8C"/>
    <w:rsid w:val="00B34A6D"/>
    <w:rsid w:val="00B4019A"/>
    <w:rsid w:val="00B454E0"/>
    <w:rsid w:val="00B5243D"/>
    <w:rsid w:val="00B55885"/>
    <w:rsid w:val="00B56D6D"/>
    <w:rsid w:val="00B6273D"/>
    <w:rsid w:val="00B71AB2"/>
    <w:rsid w:val="00B83AD4"/>
    <w:rsid w:val="00B901D1"/>
    <w:rsid w:val="00B90410"/>
    <w:rsid w:val="00B93F1F"/>
    <w:rsid w:val="00B97243"/>
    <w:rsid w:val="00BA0177"/>
    <w:rsid w:val="00BA0B66"/>
    <w:rsid w:val="00BA551C"/>
    <w:rsid w:val="00BB0C91"/>
    <w:rsid w:val="00BB4859"/>
    <w:rsid w:val="00BB5459"/>
    <w:rsid w:val="00BC0945"/>
    <w:rsid w:val="00BC2A51"/>
    <w:rsid w:val="00BC349C"/>
    <w:rsid w:val="00BC4082"/>
    <w:rsid w:val="00BC6B45"/>
    <w:rsid w:val="00BD1615"/>
    <w:rsid w:val="00BD28BF"/>
    <w:rsid w:val="00BD3089"/>
    <w:rsid w:val="00BD3BFB"/>
    <w:rsid w:val="00BD6ED9"/>
    <w:rsid w:val="00BE0241"/>
    <w:rsid w:val="00BF27B4"/>
    <w:rsid w:val="00C009F6"/>
    <w:rsid w:val="00C0149D"/>
    <w:rsid w:val="00C02353"/>
    <w:rsid w:val="00C061AE"/>
    <w:rsid w:val="00C06409"/>
    <w:rsid w:val="00C17369"/>
    <w:rsid w:val="00C235DB"/>
    <w:rsid w:val="00C33554"/>
    <w:rsid w:val="00C340EB"/>
    <w:rsid w:val="00C3782E"/>
    <w:rsid w:val="00C43779"/>
    <w:rsid w:val="00C52149"/>
    <w:rsid w:val="00C57765"/>
    <w:rsid w:val="00C60074"/>
    <w:rsid w:val="00C6029C"/>
    <w:rsid w:val="00C60E4C"/>
    <w:rsid w:val="00C668EF"/>
    <w:rsid w:val="00C71ABD"/>
    <w:rsid w:val="00C72C2E"/>
    <w:rsid w:val="00C76485"/>
    <w:rsid w:val="00C764E3"/>
    <w:rsid w:val="00C769AE"/>
    <w:rsid w:val="00C772F7"/>
    <w:rsid w:val="00C77E59"/>
    <w:rsid w:val="00C80452"/>
    <w:rsid w:val="00C96B5B"/>
    <w:rsid w:val="00CA3FD5"/>
    <w:rsid w:val="00CB2B96"/>
    <w:rsid w:val="00CD0153"/>
    <w:rsid w:val="00CE42D2"/>
    <w:rsid w:val="00CE7A9B"/>
    <w:rsid w:val="00CF2E57"/>
    <w:rsid w:val="00CF5C8A"/>
    <w:rsid w:val="00CF614A"/>
    <w:rsid w:val="00D0014F"/>
    <w:rsid w:val="00D0551F"/>
    <w:rsid w:val="00D318BE"/>
    <w:rsid w:val="00D32FD3"/>
    <w:rsid w:val="00D37D00"/>
    <w:rsid w:val="00D45EBE"/>
    <w:rsid w:val="00D47299"/>
    <w:rsid w:val="00D47A64"/>
    <w:rsid w:val="00D64DF2"/>
    <w:rsid w:val="00D73E18"/>
    <w:rsid w:val="00D762ED"/>
    <w:rsid w:val="00D806E6"/>
    <w:rsid w:val="00D826A6"/>
    <w:rsid w:val="00D83188"/>
    <w:rsid w:val="00D83738"/>
    <w:rsid w:val="00D845C1"/>
    <w:rsid w:val="00D84D21"/>
    <w:rsid w:val="00D85491"/>
    <w:rsid w:val="00D94E2D"/>
    <w:rsid w:val="00DA336E"/>
    <w:rsid w:val="00DB0D2E"/>
    <w:rsid w:val="00DB2231"/>
    <w:rsid w:val="00DB5546"/>
    <w:rsid w:val="00DB7787"/>
    <w:rsid w:val="00DE34A1"/>
    <w:rsid w:val="00E06036"/>
    <w:rsid w:val="00E06A32"/>
    <w:rsid w:val="00E10FD5"/>
    <w:rsid w:val="00E151E7"/>
    <w:rsid w:val="00E203AE"/>
    <w:rsid w:val="00E23799"/>
    <w:rsid w:val="00E3196E"/>
    <w:rsid w:val="00E32313"/>
    <w:rsid w:val="00E37F60"/>
    <w:rsid w:val="00E40129"/>
    <w:rsid w:val="00E4246D"/>
    <w:rsid w:val="00E424C3"/>
    <w:rsid w:val="00E45DE7"/>
    <w:rsid w:val="00E46A6D"/>
    <w:rsid w:val="00E47DEA"/>
    <w:rsid w:val="00E50524"/>
    <w:rsid w:val="00E55A93"/>
    <w:rsid w:val="00E570A9"/>
    <w:rsid w:val="00E65ED0"/>
    <w:rsid w:val="00E724EB"/>
    <w:rsid w:val="00E85E73"/>
    <w:rsid w:val="00E86B4F"/>
    <w:rsid w:val="00E94302"/>
    <w:rsid w:val="00E955C9"/>
    <w:rsid w:val="00EA112D"/>
    <w:rsid w:val="00EA5338"/>
    <w:rsid w:val="00EA7153"/>
    <w:rsid w:val="00EA794B"/>
    <w:rsid w:val="00EB71B5"/>
    <w:rsid w:val="00EC391B"/>
    <w:rsid w:val="00EF6226"/>
    <w:rsid w:val="00EF6442"/>
    <w:rsid w:val="00EF6957"/>
    <w:rsid w:val="00F1061B"/>
    <w:rsid w:val="00F10D5B"/>
    <w:rsid w:val="00F13821"/>
    <w:rsid w:val="00F152F5"/>
    <w:rsid w:val="00F1766C"/>
    <w:rsid w:val="00F25401"/>
    <w:rsid w:val="00F32EF7"/>
    <w:rsid w:val="00F343A0"/>
    <w:rsid w:val="00F41CD1"/>
    <w:rsid w:val="00F444BB"/>
    <w:rsid w:val="00F469BD"/>
    <w:rsid w:val="00F61FBC"/>
    <w:rsid w:val="00F71C09"/>
    <w:rsid w:val="00F71CDB"/>
    <w:rsid w:val="00F73CA0"/>
    <w:rsid w:val="00F91A6D"/>
    <w:rsid w:val="00F95B3E"/>
    <w:rsid w:val="00FA11DE"/>
    <w:rsid w:val="00FA6220"/>
    <w:rsid w:val="00FB5B6E"/>
    <w:rsid w:val="00FC076D"/>
    <w:rsid w:val="00FC1FE1"/>
    <w:rsid w:val="00FD26FA"/>
    <w:rsid w:val="00FD2A9B"/>
    <w:rsid w:val="00FD4B35"/>
    <w:rsid w:val="00FD72A9"/>
    <w:rsid w:val="00FF51F1"/>
    <w:rsid w:val="00FF5A23"/>
    <w:rsid w:val="0A977E73"/>
    <w:rsid w:val="2366FED9"/>
    <w:rsid w:val="25C5BADB"/>
    <w:rsid w:val="2803BEA5"/>
    <w:rsid w:val="2BB065FE"/>
    <w:rsid w:val="3D8314C1"/>
    <w:rsid w:val="3FCA3A3E"/>
    <w:rsid w:val="4DC9D6C1"/>
    <w:rsid w:val="5C1CFAC0"/>
    <w:rsid w:val="7D39517C"/>
    <w:rsid w:val="7E0412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EB195D"/>
  <w15:docId w15:val="{E5979B0A-313B-4AFE-B2C4-2ACF398D4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366"/>
    <w:pPr>
      <w:spacing w:after="120" w:line="240" w:lineRule="auto"/>
      <w:jc w:val="both"/>
    </w:pPr>
    <w:rPr>
      <w:rFonts w:cs="Times New Roman"/>
      <w:sz w:val="24"/>
      <w:lang w:eastAsia="en-GB"/>
    </w:rPr>
  </w:style>
  <w:style w:type="paragraph" w:styleId="Heading1">
    <w:name w:val="heading 1"/>
    <w:basedOn w:val="Normal"/>
    <w:next w:val="Normal"/>
    <w:link w:val="Heading1Char"/>
    <w:uiPriority w:val="9"/>
    <w:qFormat/>
    <w:rsid w:val="002A6366"/>
    <w:pPr>
      <w:keepNext/>
      <w:keepLines/>
      <w:spacing w:before="240"/>
      <w:outlineLvl w:val="0"/>
    </w:pPr>
    <w:rPr>
      <w:rFonts w:asciiTheme="majorHAnsi" w:eastAsiaTheme="majorEastAsia" w:hAnsiTheme="majorHAnsi" w:cstheme="majorBidi"/>
      <w:b/>
      <w:color w:val="942626"/>
      <w:sz w:val="32"/>
      <w:szCs w:val="32"/>
    </w:rPr>
  </w:style>
  <w:style w:type="paragraph" w:styleId="Heading2">
    <w:name w:val="heading 2"/>
    <w:basedOn w:val="Normal"/>
    <w:next w:val="Normal"/>
    <w:link w:val="Heading2Char"/>
    <w:uiPriority w:val="9"/>
    <w:semiHidden/>
    <w:unhideWhenUsed/>
    <w:qFormat/>
    <w:rsid w:val="00394F2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msonormal">
    <w:name w:val="x_xmsonormal"/>
    <w:basedOn w:val="Normal"/>
    <w:rsid w:val="00394F27"/>
    <w:rPr>
      <w:szCs w:val="24"/>
    </w:rPr>
  </w:style>
  <w:style w:type="character" w:customStyle="1" w:styleId="Heading2Char">
    <w:name w:val="Heading 2 Char"/>
    <w:basedOn w:val="DefaultParagraphFont"/>
    <w:link w:val="Heading2"/>
    <w:uiPriority w:val="9"/>
    <w:semiHidden/>
    <w:rsid w:val="00394F27"/>
    <w:rPr>
      <w:rFonts w:asciiTheme="majorHAnsi" w:eastAsiaTheme="majorEastAsia" w:hAnsiTheme="majorHAnsi" w:cstheme="majorBidi"/>
      <w:color w:val="2E74B5" w:themeColor="accent1" w:themeShade="BF"/>
      <w:sz w:val="26"/>
      <w:szCs w:val="26"/>
      <w:lang w:eastAsia="en-GB"/>
    </w:rPr>
  </w:style>
  <w:style w:type="character" w:styleId="Hyperlink">
    <w:name w:val="Hyperlink"/>
    <w:basedOn w:val="DefaultParagraphFont"/>
    <w:uiPriority w:val="99"/>
    <w:unhideWhenUsed/>
    <w:rsid w:val="005632EC"/>
    <w:rPr>
      <w:color w:val="0000FF"/>
      <w:u w:val="single"/>
    </w:rPr>
  </w:style>
  <w:style w:type="paragraph" w:styleId="BalloonText">
    <w:name w:val="Balloon Text"/>
    <w:basedOn w:val="Normal"/>
    <w:link w:val="BalloonTextChar"/>
    <w:uiPriority w:val="99"/>
    <w:semiHidden/>
    <w:unhideWhenUsed/>
    <w:rsid w:val="009D29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2917"/>
    <w:rPr>
      <w:rFonts w:ascii="Lucida Grande" w:hAnsi="Lucida Grande" w:cs="Lucida Grande"/>
      <w:sz w:val="18"/>
      <w:szCs w:val="18"/>
      <w:lang w:eastAsia="en-GB"/>
    </w:rPr>
  </w:style>
  <w:style w:type="paragraph" w:styleId="NoSpacing">
    <w:name w:val="No Spacing"/>
    <w:link w:val="NoSpacingChar"/>
    <w:uiPriority w:val="1"/>
    <w:qFormat/>
    <w:rsid w:val="003363E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363E9"/>
    <w:rPr>
      <w:rFonts w:eastAsiaTheme="minorEastAsia"/>
      <w:lang w:val="en-US"/>
    </w:rPr>
  </w:style>
  <w:style w:type="paragraph" w:styleId="Header">
    <w:name w:val="header"/>
    <w:basedOn w:val="Normal"/>
    <w:link w:val="HeaderChar"/>
    <w:uiPriority w:val="99"/>
    <w:unhideWhenUsed/>
    <w:rsid w:val="00844046"/>
    <w:pPr>
      <w:tabs>
        <w:tab w:val="center" w:pos="4513"/>
        <w:tab w:val="right" w:pos="9026"/>
      </w:tabs>
    </w:pPr>
  </w:style>
  <w:style w:type="character" w:customStyle="1" w:styleId="HeaderChar">
    <w:name w:val="Header Char"/>
    <w:basedOn w:val="DefaultParagraphFont"/>
    <w:link w:val="Header"/>
    <w:uiPriority w:val="99"/>
    <w:rsid w:val="00844046"/>
    <w:rPr>
      <w:rFonts w:ascii="Calibri" w:hAnsi="Calibri" w:cs="Times New Roman"/>
      <w:lang w:eastAsia="en-GB"/>
    </w:rPr>
  </w:style>
  <w:style w:type="paragraph" w:styleId="Footer">
    <w:name w:val="footer"/>
    <w:basedOn w:val="Normal"/>
    <w:link w:val="FooterChar"/>
    <w:uiPriority w:val="99"/>
    <w:unhideWhenUsed/>
    <w:rsid w:val="00844046"/>
    <w:pPr>
      <w:tabs>
        <w:tab w:val="center" w:pos="4513"/>
        <w:tab w:val="right" w:pos="9026"/>
      </w:tabs>
    </w:pPr>
  </w:style>
  <w:style w:type="character" w:customStyle="1" w:styleId="FooterChar">
    <w:name w:val="Footer Char"/>
    <w:basedOn w:val="DefaultParagraphFont"/>
    <w:link w:val="Footer"/>
    <w:uiPriority w:val="99"/>
    <w:rsid w:val="00844046"/>
    <w:rPr>
      <w:rFonts w:ascii="Calibri" w:hAnsi="Calibri" w:cs="Times New Roman"/>
      <w:lang w:eastAsia="en-GB"/>
    </w:rPr>
  </w:style>
  <w:style w:type="character" w:customStyle="1" w:styleId="Heading1Char">
    <w:name w:val="Heading 1 Char"/>
    <w:basedOn w:val="DefaultParagraphFont"/>
    <w:link w:val="Heading1"/>
    <w:uiPriority w:val="9"/>
    <w:rsid w:val="002A6366"/>
    <w:rPr>
      <w:rFonts w:asciiTheme="majorHAnsi" w:eastAsiaTheme="majorEastAsia" w:hAnsiTheme="majorHAnsi" w:cstheme="majorBidi"/>
      <w:b/>
      <w:color w:val="942626"/>
      <w:sz w:val="32"/>
      <w:szCs w:val="32"/>
      <w:lang w:eastAsia="en-GB"/>
    </w:rPr>
  </w:style>
  <w:style w:type="paragraph" w:styleId="ListParagraph">
    <w:name w:val="List Paragraph"/>
    <w:basedOn w:val="Normal"/>
    <w:uiPriority w:val="34"/>
    <w:qFormat/>
    <w:rsid w:val="00B05210"/>
    <w:pPr>
      <w:ind w:left="720"/>
      <w:contextualSpacing/>
    </w:pPr>
  </w:style>
  <w:style w:type="paragraph" w:styleId="Caption">
    <w:name w:val="caption"/>
    <w:basedOn w:val="Normal"/>
    <w:next w:val="Normal"/>
    <w:uiPriority w:val="35"/>
    <w:unhideWhenUsed/>
    <w:qFormat/>
    <w:rsid w:val="00973F92"/>
    <w:pPr>
      <w:spacing w:after="200"/>
    </w:pPr>
    <w:rPr>
      <w:i/>
      <w:iCs/>
      <w:color w:val="44546A" w:themeColor="text2"/>
      <w:sz w:val="18"/>
      <w:szCs w:val="18"/>
    </w:rPr>
  </w:style>
  <w:style w:type="character" w:styleId="PlaceholderText">
    <w:name w:val="Placeholder Text"/>
    <w:basedOn w:val="DefaultParagraphFont"/>
    <w:uiPriority w:val="99"/>
    <w:semiHidden/>
    <w:rsid w:val="00BD1615"/>
    <w:rPr>
      <w:color w:val="808080"/>
    </w:rPr>
  </w:style>
  <w:style w:type="character" w:styleId="CommentReference">
    <w:name w:val="annotation reference"/>
    <w:basedOn w:val="DefaultParagraphFont"/>
    <w:uiPriority w:val="99"/>
    <w:semiHidden/>
    <w:unhideWhenUsed/>
    <w:rsid w:val="008F2F9A"/>
    <w:rPr>
      <w:sz w:val="16"/>
      <w:szCs w:val="16"/>
    </w:rPr>
  </w:style>
  <w:style w:type="paragraph" w:styleId="CommentText">
    <w:name w:val="annotation text"/>
    <w:basedOn w:val="Normal"/>
    <w:link w:val="CommentTextChar"/>
    <w:uiPriority w:val="99"/>
    <w:semiHidden/>
    <w:unhideWhenUsed/>
    <w:rsid w:val="008F2F9A"/>
    <w:rPr>
      <w:sz w:val="20"/>
      <w:szCs w:val="20"/>
    </w:rPr>
  </w:style>
  <w:style w:type="character" w:customStyle="1" w:styleId="CommentTextChar">
    <w:name w:val="Comment Text Char"/>
    <w:basedOn w:val="DefaultParagraphFont"/>
    <w:link w:val="CommentText"/>
    <w:uiPriority w:val="99"/>
    <w:semiHidden/>
    <w:rsid w:val="008F2F9A"/>
    <w:rPr>
      <w:rFonts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F2F9A"/>
    <w:rPr>
      <w:b/>
      <w:bCs/>
    </w:rPr>
  </w:style>
  <w:style w:type="character" w:customStyle="1" w:styleId="CommentSubjectChar">
    <w:name w:val="Comment Subject Char"/>
    <w:basedOn w:val="CommentTextChar"/>
    <w:link w:val="CommentSubject"/>
    <w:uiPriority w:val="99"/>
    <w:semiHidden/>
    <w:rsid w:val="008F2F9A"/>
    <w:rPr>
      <w:rFonts w:cs="Times New Roman"/>
      <w:b/>
      <w:bCs/>
      <w:sz w:val="20"/>
      <w:szCs w:val="20"/>
      <w:lang w:eastAsia="en-GB"/>
    </w:rPr>
  </w:style>
  <w:style w:type="table" w:styleId="TableGrid">
    <w:name w:val="Table Grid"/>
    <w:basedOn w:val="TableNormal"/>
    <w:uiPriority w:val="39"/>
    <w:rsid w:val="009E7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A2C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999053">
      <w:bodyDiv w:val="1"/>
      <w:marLeft w:val="0"/>
      <w:marRight w:val="0"/>
      <w:marTop w:val="0"/>
      <w:marBottom w:val="0"/>
      <w:divBdr>
        <w:top w:val="none" w:sz="0" w:space="0" w:color="auto"/>
        <w:left w:val="none" w:sz="0" w:space="0" w:color="auto"/>
        <w:bottom w:val="none" w:sz="0" w:space="0" w:color="auto"/>
        <w:right w:val="none" w:sz="0" w:space="0" w:color="auto"/>
      </w:divBdr>
    </w:div>
    <w:div w:id="282007625">
      <w:bodyDiv w:val="1"/>
      <w:marLeft w:val="0"/>
      <w:marRight w:val="0"/>
      <w:marTop w:val="0"/>
      <w:marBottom w:val="0"/>
      <w:divBdr>
        <w:top w:val="none" w:sz="0" w:space="0" w:color="auto"/>
        <w:left w:val="none" w:sz="0" w:space="0" w:color="auto"/>
        <w:bottom w:val="none" w:sz="0" w:space="0" w:color="auto"/>
        <w:right w:val="none" w:sz="0" w:space="0" w:color="auto"/>
      </w:divBdr>
    </w:div>
    <w:div w:id="324091118">
      <w:bodyDiv w:val="1"/>
      <w:marLeft w:val="0"/>
      <w:marRight w:val="0"/>
      <w:marTop w:val="0"/>
      <w:marBottom w:val="0"/>
      <w:divBdr>
        <w:top w:val="none" w:sz="0" w:space="0" w:color="auto"/>
        <w:left w:val="none" w:sz="0" w:space="0" w:color="auto"/>
        <w:bottom w:val="none" w:sz="0" w:space="0" w:color="auto"/>
        <w:right w:val="none" w:sz="0" w:space="0" w:color="auto"/>
      </w:divBdr>
    </w:div>
    <w:div w:id="399256998">
      <w:bodyDiv w:val="1"/>
      <w:marLeft w:val="0"/>
      <w:marRight w:val="0"/>
      <w:marTop w:val="0"/>
      <w:marBottom w:val="0"/>
      <w:divBdr>
        <w:top w:val="none" w:sz="0" w:space="0" w:color="auto"/>
        <w:left w:val="none" w:sz="0" w:space="0" w:color="auto"/>
        <w:bottom w:val="none" w:sz="0" w:space="0" w:color="auto"/>
        <w:right w:val="none" w:sz="0" w:space="0" w:color="auto"/>
      </w:divBdr>
    </w:div>
    <w:div w:id="528876760">
      <w:bodyDiv w:val="1"/>
      <w:marLeft w:val="0"/>
      <w:marRight w:val="0"/>
      <w:marTop w:val="0"/>
      <w:marBottom w:val="0"/>
      <w:divBdr>
        <w:top w:val="none" w:sz="0" w:space="0" w:color="auto"/>
        <w:left w:val="none" w:sz="0" w:space="0" w:color="auto"/>
        <w:bottom w:val="none" w:sz="0" w:space="0" w:color="auto"/>
        <w:right w:val="none" w:sz="0" w:space="0" w:color="auto"/>
      </w:divBdr>
    </w:div>
    <w:div w:id="912737593">
      <w:bodyDiv w:val="1"/>
      <w:marLeft w:val="0"/>
      <w:marRight w:val="0"/>
      <w:marTop w:val="0"/>
      <w:marBottom w:val="0"/>
      <w:divBdr>
        <w:top w:val="none" w:sz="0" w:space="0" w:color="auto"/>
        <w:left w:val="none" w:sz="0" w:space="0" w:color="auto"/>
        <w:bottom w:val="none" w:sz="0" w:space="0" w:color="auto"/>
        <w:right w:val="none" w:sz="0" w:space="0" w:color="auto"/>
      </w:divBdr>
    </w:div>
    <w:div w:id="1151556692">
      <w:bodyDiv w:val="1"/>
      <w:marLeft w:val="0"/>
      <w:marRight w:val="0"/>
      <w:marTop w:val="0"/>
      <w:marBottom w:val="0"/>
      <w:divBdr>
        <w:top w:val="none" w:sz="0" w:space="0" w:color="auto"/>
        <w:left w:val="none" w:sz="0" w:space="0" w:color="auto"/>
        <w:bottom w:val="none" w:sz="0" w:space="0" w:color="auto"/>
        <w:right w:val="none" w:sz="0" w:space="0" w:color="auto"/>
      </w:divBdr>
    </w:div>
    <w:div w:id="1273241910">
      <w:bodyDiv w:val="1"/>
      <w:marLeft w:val="0"/>
      <w:marRight w:val="0"/>
      <w:marTop w:val="0"/>
      <w:marBottom w:val="0"/>
      <w:divBdr>
        <w:top w:val="none" w:sz="0" w:space="0" w:color="auto"/>
        <w:left w:val="none" w:sz="0" w:space="0" w:color="auto"/>
        <w:bottom w:val="none" w:sz="0" w:space="0" w:color="auto"/>
        <w:right w:val="none" w:sz="0" w:space="0" w:color="auto"/>
      </w:divBdr>
    </w:div>
    <w:div w:id="1537111124">
      <w:bodyDiv w:val="1"/>
      <w:marLeft w:val="0"/>
      <w:marRight w:val="0"/>
      <w:marTop w:val="0"/>
      <w:marBottom w:val="0"/>
      <w:divBdr>
        <w:top w:val="none" w:sz="0" w:space="0" w:color="auto"/>
        <w:left w:val="none" w:sz="0" w:space="0" w:color="auto"/>
        <w:bottom w:val="none" w:sz="0" w:space="0" w:color="auto"/>
        <w:right w:val="none" w:sz="0" w:space="0" w:color="auto"/>
      </w:divBdr>
    </w:div>
    <w:div w:id="1653220070">
      <w:bodyDiv w:val="1"/>
      <w:marLeft w:val="0"/>
      <w:marRight w:val="0"/>
      <w:marTop w:val="0"/>
      <w:marBottom w:val="0"/>
      <w:divBdr>
        <w:top w:val="none" w:sz="0" w:space="0" w:color="auto"/>
        <w:left w:val="none" w:sz="0" w:space="0" w:color="auto"/>
        <w:bottom w:val="none" w:sz="0" w:space="0" w:color="auto"/>
        <w:right w:val="none" w:sz="0" w:space="0" w:color="auto"/>
      </w:divBdr>
    </w:div>
    <w:div w:id="1773281259">
      <w:bodyDiv w:val="1"/>
      <w:marLeft w:val="0"/>
      <w:marRight w:val="0"/>
      <w:marTop w:val="0"/>
      <w:marBottom w:val="0"/>
      <w:divBdr>
        <w:top w:val="none" w:sz="0" w:space="0" w:color="auto"/>
        <w:left w:val="none" w:sz="0" w:space="0" w:color="auto"/>
        <w:bottom w:val="none" w:sz="0" w:space="0" w:color="auto"/>
        <w:right w:val="none" w:sz="0" w:space="0" w:color="auto"/>
      </w:divBdr>
    </w:div>
    <w:div w:id="178384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https://doi.org/10.1177/1362168820948458"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s://ses.leeds.ac.uk/info/22170/quality_assurance-related_policies/1147/leeds_expectations_for_assessment_and_feedback"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B53664-E662-4195-B2A6-F3A6647535D1}" type="doc">
      <dgm:prSet loTypeId="urn:microsoft.com/office/officeart/2005/8/layout/hierarchy2" loCatId="hierarchy" qsTypeId="urn:microsoft.com/office/officeart/2005/8/quickstyle/simple1" qsCatId="simple" csTypeId="urn:microsoft.com/office/officeart/2005/8/colors/colorful4" csCatId="colorful" phldr="1"/>
      <dgm:spPr/>
      <dgm:t>
        <a:bodyPr/>
        <a:lstStyle/>
        <a:p>
          <a:endParaRPr lang="en-GB"/>
        </a:p>
      </dgm:t>
    </dgm:pt>
    <dgm:pt modelId="{759A9706-FEBC-497A-A226-225B0A5115FD}">
      <dgm:prSet phldrT="[Text]" custT="1"/>
      <dgm:spPr/>
      <dgm:t>
        <a:bodyPr/>
        <a:lstStyle/>
        <a:p>
          <a:r>
            <a:rPr lang="en-GB" sz="1000" b="1">
              <a:solidFill>
                <a:sysClr val="windowText" lastClr="000000"/>
              </a:solidFill>
            </a:rPr>
            <a:t>research topic</a:t>
          </a:r>
          <a:r>
            <a:rPr lang="en-GB" sz="1000">
              <a:solidFill>
                <a:sysClr val="windowText" lastClr="000000"/>
              </a:solidFill>
            </a:rPr>
            <a:t>: construction, introduction, implementation and impact of the assessment criteria across schools  </a:t>
          </a:r>
        </a:p>
      </dgm:t>
    </dgm:pt>
    <dgm:pt modelId="{61DC3487-21A0-40F7-9F45-2EBCC044690C}" type="parTrans" cxnId="{41804226-3110-4367-9BC6-813F2A81C5DB}">
      <dgm:prSet/>
      <dgm:spPr/>
      <dgm:t>
        <a:bodyPr/>
        <a:lstStyle/>
        <a:p>
          <a:endParaRPr lang="en-GB">
            <a:solidFill>
              <a:sysClr val="windowText" lastClr="000000"/>
            </a:solidFill>
          </a:endParaRPr>
        </a:p>
      </dgm:t>
    </dgm:pt>
    <dgm:pt modelId="{A53A5244-24DF-45B2-8001-51F14EA3D953}" type="sibTrans" cxnId="{41804226-3110-4367-9BC6-813F2A81C5DB}">
      <dgm:prSet/>
      <dgm:spPr/>
      <dgm:t>
        <a:bodyPr/>
        <a:lstStyle/>
        <a:p>
          <a:endParaRPr lang="en-GB">
            <a:solidFill>
              <a:sysClr val="windowText" lastClr="000000"/>
            </a:solidFill>
          </a:endParaRPr>
        </a:p>
      </dgm:t>
    </dgm:pt>
    <dgm:pt modelId="{B41EA1AD-A50E-4B1B-85C2-52FD19A00952}">
      <dgm:prSet phldrT="[Text]" custT="1"/>
      <dgm:spPr/>
      <dgm:t>
        <a:bodyPr/>
        <a:lstStyle/>
        <a:p>
          <a:pPr algn="ctr"/>
          <a:r>
            <a:rPr lang="en-GB" sz="900" b="1">
              <a:solidFill>
                <a:sysClr val="windowText" lastClr="000000"/>
              </a:solidFill>
            </a:rPr>
            <a:t>RQ1: </a:t>
          </a:r>
          <a:r>
            <a:rPr lang="en-GB" sz="900" b="0">
              <a:solidFill>
                <a:sysClr val="windowText" lastClr="000000"/>
              </a:solidFill>
            </a:rPr>
            <a:t>construction</a:t>
          </a:r>
        </a:p>
      </dgm:t>
    </dgm:pt>
    <dgm:pt modelId="{6203C3DB-4FDC-4162-BB18-59D5BE88D75B}" type="parTrans" cxnId="{C2AAFED3-D36F-4A3F-AAAD-B6C3E55E329E}">
      <dgm:prSet/>
      <dgm:spPr/>
      <dgm:t>
        <a:bodyPr/>
        <a:lstStyle/>
        <a:p>
          <a:endParaRPr lang="en-GB">
            <a:solidFill>
              <a:sysClr val="windowText" lastClr="000000"/>
            </a:solidFill>
          </a:endParaRPr>
        </a:p>
      </dgm:t>
    </dgm:pt>
    <dgm:pt modelId="{E377537A-7A2F-4844-B40B-6D81AA3CC78F}" type="sibTrans" cxnId="{C2AAFED3-D36F-4A3F-AAAD-B6C3E55E329E}">
      <dgm:prSet/>
      <dgm:spPr/>
      <dgm:t>
        <a:bodyPr/>
        <a:lstStyle/>
        <a:p>
          <a:endParaRPr lang="en-GB">
            <a:solidFill>
              <a:sysClr val="windowText" lastClr="000000"/>
            </a:solidFill>
          </a:endParaRPr>
        </a:p>
      </dgm:t>
    </dgm:pt>
    <dgm:pt modelId="{037DA70F-A69F-4119-A57A-30E6A7707217}">
      <dgm:prSet phldrT="[Text]" custT="1"/>
      <dgm:spPr/>
      <dgm:t>
        <a:bodyPr/>
        <a:lstStyle/>
        <a:p>
          <a:r>
            <a:rPr lang="en-GB" sz="900" b="1">
              <a:solidFill>
                <a:sysClr val="windowText" lastClr="000000"/>
              </a:solidFill>
            </a:rPr>
            <a:t>document analysis </a:t>
          </a:r>
          <a:r>
            <a:rPr lang="en-GB" sz="900" b="0">
              <a:solidFill>
                <a:sysClr val="windowText" lastClr="000000"/>
              </a:solidFill>
            </a:rPr>
            <a:t>of</a:t>
          </a:r>
          <a:r>
            <a:rPr lang="en-GB" sz="900" b="1">
              <a:solidFill>
                <a:sysClr val="windowText" lastClr="000000"/>
              </a:solidFill>
            </a:rPr>
            <a:t> </a:t>
          </a:r>
          <a:r>
            <a:rPr lang="en-GB" sz="900">
              <a:solidFill>
                <a:sysClr val="windowText" lastClr="000000"/>
              </a:solidFill>
            </a:rPr>
            <a:t>the documents and literature related to the assessment criteria</a:t>
          </a:r>
          <a:r>
            <a:rPr lang="en-GB" sz="900" b="1">
              <a:solidFill>
                <a:sysClr val="windowText" lastClr="000000"/>
              </a:solidFill>
            </a:rPr>
            <a:t> </a:t>
          </a:r>
          <a:endParaRPr lang="en-GB" sz="900">
            <a:solidFill>
              <a:sysClr val="windowText" lastClr="000000"/>
            </a:solidFill>
          </a:endParaRPr>
        </a:p>
      </dgm:t>
    </dgm:pt>
    <dgm:pt modelId="{CAA6D649-813C-42BB-B35A-E7E89D0C7510}" type="parTrans" cxnId="{2DB98B6D-0FA8-4C7C-94D7-9451C5FE9336}">
      <dgm:prSet/>
      <dgm:spPr/>
      <dgm:t>
        <a:bodyPr/>
        <a:lstStyle/>
        <a:p>
          <a:endParaRPr lang="en-GB">
            <a:solidFill>
              <a:sysClr val="windowText" lastClr="000000"/>
            </a:solidFill>
          </a:endParaRPr>
        </a:p>
      </dgm:t>
    </dgm:pt>
    <dgm:pt modelId="{C6BFF1C2-6F1D-4366-9AB5-19F464415B90}" type="sibTrans" cxnId="{2DB98B6D-0FA8-4C7C-94D7-9451C5FE9336}">
      <dgm:prSet/>
      <dgm:spPr/>
      <dgm:t>
        <a:bodyPr/>
        <a:lstStyle/>
        <a:p>
          <a:endParaRPr lang="en-GB">
            <a:solidFill>
              <a:sysClr val="windowText" lastClr="000000"/>
            </a:solidFill>
          </a:endParaRPr>
        </a:p>
      </dgm:t>
    </dgm:pt>
    <dgm:pt modelId="{62789209-4072-4E40-8C05-0404E1BC8C43}">
      <dgm:prSet phldrT="[Text]" custT="1"/>
      <dgm:spPr/>
      <dgm:t>
        <a:bodyPr/>
        <a:lstStyle/>
        <a:p>
          <a:r>
            <a:rPr lang="en-GB" sz="900" b="1">
              <a:solidFill>
                <a:sysClr val="windowText" lastClr="000000"/>
              </a:solidFill>
            </a:rPr>
            <a:t>interview </a:t>
          </a:r>
          <a:r>
            <a:rPr lang="en-GB" sz="900">
              <a:solidFill>
                <a:sysClr val="windowText" lastClr="000000"/>
              </a:solidFill>
            </a:rPr>
            <a:t>different stakeholders (e.g.  DSEs, assessment officers, tutors and students) regarding how the criteria were introduced and used </a:t>
          </a:r>
        </a:p>
      </dgm:t>
    </dgm:pt>
    <dgm:pt modelId="{E2619DF3-6ED6-4AB9-87EB-9B08242C96EA}" type="parTrans" cxnId="{5F4AF1C7-3D66-4022-B83B-FB9D46979834}">
      <dgm:prSet/>
      <dgm:spPr/>
      <dgm:t>
        <a:bodyPr/>
        <a:lstStyle/>
        <a:p>
          <a:endParaRPr lang="en-GB">
            <a:solidFill>
              <a:sysClr val="windowText" lastClr="000000"/>
            </a:solidFill>
          </a:endParaRPr>
        </a:p>
      </dgm:t>
    </dgm:pt>
    <dgm:pt modelId="{9CC8792D-D3E3-469F-949C-7B288C81F0BE}" type="sibTrans" cxnId="{5F4AF1C7-3D66-4022-B83B-FB9D46979834}">
      <dgm:prSet/>
      <dgm:spPr/>
      <dgm:t>
        <a:bodyPr/>
        <a:lstStyle/>
        <a:p>
          <a:endParaRPr lang="en-GB">
            <a:solidFill>
              <a:sysClr val="windowText" lastClr="000000"/>
            </a:solidFill>
          </a:endParaRPr>
        </a:p>
      </dgm:t>
    </dgm:pt>
    <dgm:pt modelId="{20174821-BB30-43FB-ACD7-FE504062F1D1}">
      <dgm:prSet phldrT="[Text]" custT="1"/>
      <dgm:spPr/>
      <dgm:t>
        <a:bodyPr/>
        <a:lstStyle/>
        <a:p>
          <a:pPr algn="ctr"/>
          <a:r>
            <a:rPr lang="en-GB" sz="900" b="1">
              <a:solidFill>
                <a:sysClr val="windowText" lastClr="000000"/>
              </a:solidFill>
            </a:rPr>
            <a:t>RQ4</a:t>
          </a:r>
          <a:r>
            <a:rPr lang="en-GB" sz="900">
              <a:solidFill>
                <a:sysClr val="windowText" lastClr="000000"/>
              </a:solidFill>
            </a:rPr>
            <a:t>: participants' perceptions of </a:t>
          </a:r>
          <a:r>
            <a:rPr lang="en-GB" sz="900" b="0">
              <a:solidFill>
                <a:sysClr val="windowText" lastClr="000000"/>
              </a:solidFill>
            </a:rPr>
            <a:t>the accessibility, applicability, usefulness and challenges </a:t>
          </a:r>
          <a:r>
            <a:rPr lang="en-GB" sz="900">
              <a:solidFill>
                <a:sysClr val="windowText" lastClr="000000"/>
              </a:solidFill>
            </a:rPr>
            <a:t> </a:t>
          </a:r>
        </a:p>
      </dgm:t>
    </dgm:pt>
    <dgm:pt modelId="{7007064E-A000-44D6-BE7F-3C7651ECADF1}" type="parTrans" cxnId="{8D1FFE16-7912-446F-8E33-981629871271}">
      <dgm:prSet/>
      <dgm:spPr/>
      <dgm:t>
        <a:bodyPr/>
        <a:lstStyle/>
        <a:p>
          <a:endParaRPr lang="en-GB">
            <a:solidFill>
              <a:sysClr val="windowText" lastClr="000000"/>
            </a:solidFill>
          </a:endParaRPr>
        </a:p>
      </dgm:t>
    </dgm:pt>
    <dgm:pt modelId="{C5D56F23-A550-40F2-8C11-598E1E4027DE}" type="sibTrans" cxnId="{8D1FFE16-7912-446F-8E33-981629871271}">
      <dgm:prSet/>
      <dgm:spPr/>
      <dgm:t>
        <a:bodyPr/>
        <a:lstStyle/>
        <a:p>
          <a:endParaRPr lang="en-GB">
            <a:solidFill>
              <a:sysClr val="windowText" lastClr="000000"/>
            </a:solidFill>
          </a:endParaRPr>
        </a:p>
      </dgm:t>
    </dgm:pt>
    <dgm:pt modelId="{E1582877-1F26-4D7D-B2A9-2A6EFF49675F}">
      <dgm:prSet phldrT="[Text]" custT="1"/>
      <dgm:spPr/>
      <dgm:t>
        <a:bodyPr/>
        <a:lstStyle/>
        <a:p>
          <a:r>
            <a:rPr lang="en-GB" sz="900" b="1">
              <a:solidFill>
                <a:sysClr val="windowText" lastClr="000000"/>
              </a:solidFill>
            </a:rPr>
            <a:t>interview </a:t>
          </a:r>
          <a:r>
            <a:rPr lang="en-GB" sz="900">
              <a:solidFill>
                <a:sysClr val="windowText" lastClr="000000"/>
              </a:solidFill>
            </a:rPr>
            <a:t>different stakeholders: e.g.  DSEs, assessment officers, tutors and students</a:t>
          </a:r>
        </a:p>
      </dgm:t>
    </dgm:pt>
    <dgm:pt modelId="{4E38E349-97F7-4AA2-BE28-BEACBFB68658}" type="parTrans" cxnId="{D75CCF5E-C5A8-439C-BE0A-FAE4464B56A2}">
      <dgm:prSet/>
      <dgm:spPr/>
      <dgm:t>
        <a:bodyPr/>
        <a:lstStyle/>
        <a:p>
          <a:endParaRPr lang="en-GB">
            <a:solidFill>
              <a:sysClr val="windowText" lastClr="000000"/>
            </a:solidFill>
          </a:endParaRPr>
        </a:p>
      </dgm:t>
    </dgm:pt>
    <dgm:pt modelId="{3342C053-E8AA-4007-8D30-215A99BB8D25}" type="sibTrans" cxnId="{D75CCF5E-C5A8-439C-BE0A-FAE4464B56A2}">
      <dgm:prSet/>
      <dgm:spPr/>
      <dgm:t>
        <a:bodyPr/>
        <a:lstStyle/>
        <a:p>
          <a:endParaRPr lang="en-GB">
            <a:solidFill>
              <a:sysClr val="windowText" lastClr="000000"/>
            </a:solidFill>
          </a:endParaRPr>
        </a:p>
      </dgm:t>
    </dgm:pt>
    <dgm:pt modelId="{9BF4E6E6-3C63-4CBA-BC5A-00AD197BCB40}">
      <dgm:prSet custT="1"/>
      <dgm:spPr/>
      <dgm:t>
        <a:bodyPr/>
        <a:lstStyle/>
        <a:p>
          <a:r>
            <a:rPr lang="en-GB" sz="900" b="1">
              <a:solidFill>
                <a:sysClr val="windowText" lastClr="000000"/>
              </a:solidFill>
            </a:rPr>
            <a:t>content analysis </a:t>
          </a:r>
          <a:r>
            <a:rPr lang="en-GB" sz="900" b="0">
              <a:solidFill>
                <a:sysClr val="windowText" lastClr="000000"/>
              </a:solidFill>
            </a:rPr>
            <a:t>of the characteristics of the assessment criteria across schools</a:t>
          </a:r>
        </a:p>
      </dgm:t>
    </dgm:pt>
    <dgm:pt modelId="{540B7B81-87D0-481A-8BC2-D29E78DC503D}" type="parTrans" cxnId="{78D2C5E9-D417-4847-A4F1-281A571AA2A6}">
      <dgm:prSet/>
      <dgm:spPr/>
      <dgm:t>
        <a:bodyPr/>
        <a:lstStyle/>
        <a:p>
          <a:endParaRPr lang="en-GB">
            <a:solidFill>
              <a:sysClr val="windowText" lastClr="000000"/>
            </a:solidFill>
          </a:endParaRPr>
        </a:p>
      </dgm:t>
    </dgm:pt>
    <dgm:pt modelId="{C5F17BFF-941B-4DD1-8B0F-77052DB7F17B}" type="sibTrans" cxnId="{78D2C5E9-D417-4847-A4F1-281A571AA2A6}">
      <dgm:prSet/>
      <dgm:spPr/>
      <dgm:t>
        <a:bodyPr/>
        <a:lstStyle/>
        <a:p>
          <a:endParaRPr lang="en-GB">
            <a:solidFill>
              <a:sysClr val="windowText" lastClr="000000"/>
            </a:solidFill>
          </a:endParaRPr>
        </a:p>
      </dgm:t>
    </dgm:pt>
    <dgm:pt modelId="{7BA485A1-2171-4738-8313-CABB4897ACEF}">
      <dgm:prSet custT="1"/>
      <dgm:spPr/>
      <dgm:t>
        <a:bodyPr/>
        <a:lstStyle/>
        <a:p>
          <a:pPr algn="ctr"/>
          <a:r>
            <a:rPr lang="en-GB" sz="900" b="1">
              <a:solidFill>
                <a:sysClr val="windowText" lastClr="000000"/>
              </a:solidFill>
            </a:rPr>
            <a:t>RQ2-3</a:t>
          </a:r>
          <a:r>
            <a:rPr lang="en-GB" sz="900">
              <a:solidFill>
                <a:sysClr val="windowText" lastClr="000000"/>
              </a:solidFill>
            </a:rPr>
            <a:t>: introduction and implementation </a:t>
          </a:r>
        </a:p>
      </dgm:t>
    </dgm:pt>
    <dgm:pt modelId="{3F42C932-30EC-4442-81A3-36282E2CD38C}" type="parTrans" cxnId="{A5559DF6-956A-4C08-9288-0339EEAA52AC}">
      <dgm:prSet/>
      <dgm:spPr/>
      <dgm:t>
        <a:bodyPr/>
        <a:lstStyle/>
        <a:p>
          <a:endParaRPr lang="en-GB">
            <a:solidFill>
              <a:sysClr val="windowText" lastClr="000000"/>
            </a:solidFill>
          </a:endParaRPr>
        </a:p>
      </dgm:t>
    </dgm:pt>
    <dgm:pt modelId="{ED66A504-9209-42B8-AE43-3550386C11C7}" type="sibTrans" cxnId="{A5559DF6-956A-4C08-9288-0339EEAA52AC}">
      <dgm:prSet/>
      <dgm:spPr/>
      <dgm:t>
        <a:bodyPr/>
        <a:lstStyle/>
        <a:p>
          <a:endParaRPr lang="en-GB">
            <a:solidFill>
              <a:sysClr val="windowText" lastClr="000000"/>
            </a:solidFill>
          </a:endParaRPr>
        </a:p>
      </dgm:t>
    </dgm:pt>
    <dgm:pt modelId="{C16D8A8D-D44B-4690-9220-846A46B02665}">
      <dgm:prSet custT="1"/>
      <dgm:spPr/>
      <dgm:t>
        <a:bodyPr/>
        <a:lstStyle/>
        <a:p>
          <a:r>
            <a:rPr lang="en-GB" sz="900" b="1">
              <a:solidFill>
                <a:sysClr val="windowText" lastClr="000000"/>
              </a:solidFill>
            </a:rPr>
            <a:t>student survey </a:t>
          </a:r>
          <a:r>
            <a:rPr lang="en-GB" sz="900">
              <a:solidFill>
                <a:sysClr val="windowText" lastClr="000000"/>
              </a:solidFill>
            </a:rPr>
            <a:t>of their roles in construction of the assessment criteria</a:t>
          </a:r>
        </a:p>
      </dgm:t>
    </dgm:pt>
    <dgm:pt modelId="{27317007-24DE-4611-9772-3CB9571701A5}" type="parTrans" cxnId="{177B8AB1-D4A3-4843-A894-E3487882858B}">
      <dgm:prSet/>
      <dgm:spPr/>
      <dgm:t>
        <a:bodyPr/>
        <a:lstStyle/>
        <a:p>
          <a:endParaRPr lang="en-GB"/>
        </a:p>
      </dgm:t>
    </dgm:pt>
    <dgm:pt modelId="{70D96175-6AD6-422D-99E4-77C8BA93927E}" type="sibTrans" cxnId="{177B8AB1-D4A3-4843-A894-E3487882858B}">
      <dgm:prSet/>
      <dgm:spPr/>
      <dgm:t>
        <a:bodyPr/>
        <a:lstStyle/>
        <a:p>
          <a:endParaRPr lang="en-GB"/>
        </a:p>
      </dgm:t>
    </dgm:pt>
    <dgm:pt modelId="{E0F4D07B-3F99-46AD-B38A-7C16C0591B6E}">
      <dgm:prSet custT="1"/>
      <dgm:spPr/>
      <dgm:t>
        <a:bodyPr/>
        <a:lstStyle/>
        <a:p>
          <a:r>
            <a:rPr lang="en-GB" sz="900" b="1">
              <a:solidFill>
                <a:sysClr val="windowText" lastClr="000000"/>
              </a:solidFill>
            </a:rPr>
            <a:t>staff interview </a:t>
          </a:r>
          <a:r>
            <a:rPr lang="en-GB" sz="900">
              <a:solidFill>
                <a:sysClr val="windowText" lastClr="000000"/>
              </a:solidFill>
            </a:rPr>
            <a:t>about the construction of the assessment criteria</a:t>
          </a:r>
        </a:p>
      </dgm:t>
    </dgm:pt>
    <dgm:pt modelId="{20B76745-5EC1-4631-858C-7C07BD01497E}" type="parTrans" cxnId="{99A9B7D5-B668-44C9-85AD-DB8108CF1BC1}">
      <dgm:prSet/>
      <dgm:spPr/>
      <dgm:t>
        <a:bodyPr/>
        <a:lstStyle/>
        <a:p>
          <a:endParaRPr lang="en-GB"/>
        </a:p>
      </dgm:t>
    </dgm:pt>
    <dgm:pt modelId="{18547C5B-B47A-4E5C-99F4-751140FB1FC9}" type="sibTrans" cxnId="{99A9B7D5-B668-44C9-85AD-DB8108CF1BC1}">
      <dgm:prSet/>
      <dgm:spPr/>
      <dgm:t>
        <a:bodyPr/>
        <a:lstStyle/>
        <a:p>
          <a:endParaRPr lang="en-GB"/>
        </a:p>
      </dgm:t>
    </dgm:pt>
    <dgm:pt modelId="{A76D182A-A20E-4D82-9D4E-BB3C4CA1E28D}">
      <dgm:prSet custT="1"/>
      <dgm:spPr/>
      <dgm:t>
        <a:bodyPr/>
        <a:lstStyle/>
        <a:p>
          <a:r>
            <a:rPr lang="en-GB" sz="900" b="1">
              <a:solidFill>
                <a:sysClr val="windowText" lastClr="000000"/>
              </a:solidFill>
            </a:rPr>
            <a:t>student survey </a:t>
          </a:r>
          <a:r>
            <a:rPr lang="en-GB" sz="900">
              <a:solidFill>
                <a:sysClr val="windowText" lastClr="000000"/>
              </a:solidFill>
            </a:rPr>
            <a:t>on support received for understanding and using the assessment criteria</a:t>
          </a:r>
        </a:p>
      </dgm:t>
    </dgm:pt>
    <dgm:pt modelId="{8AD2006B-9D87-4203-8D22-D01C719C3305}" type="parTrans" cxnId="{F2BBC0BE-53D6-4881-8AE9-1DCCD957392C}">
      <dgm:prSet/>
      <dgm:spPr/>
      <dgm:t>
        <a:bodyPr/>
        <a:lstStyle/>
        <a:p>
          <a:endParaRPr lang="en-GB"/>
        </a:p>
      </dgm:t>
    </dgm:pt>
    <dgm:pt modelId="{0FF69AE6-76DC-4140-83AD-256214C0333A}" type="sibTrans" cxnId="{F2BBC0BE-53D6-4881-8AE9-1DCCD957392C}">
      <dgm:prSet/>
      <dgm:spPr/>
      <dgm:t>
        <a:bodyPr/>
        <a:lstStyle/>
        <a:p>
          <a:endParaRPr lang="en-GB"/>
        </a:p>
      </dgm:t>
    </dgm:pt>
    <dgm:pt modelId="{55AA9F39-FC0D-4388-8CE4-DD83CB0FE48A}">
      <dgm:prSet custT="1"/>
      <dgm:spPr/>
      <dgm:t>
        <a:bodyPr/>
        <a:lstStyle/>
        <a:p>
          <a:r>
            <a:rPr lang="en-GB" sz="900" b="1">
              <a:solidFill>
                <a:sysClr val="windowText" lastClr="000000"/>
              </a:solidFill>
            </a:rPr>
            <a:t>student survey </a:t>
          </a:r>
          <a:r>
            <a:rPr lang="en-GB" sz="900" b="0">
              <a:solidFill>
                <a:sysClr val="windowText" lastClr="000000"/>
              </a:solidFill>
            </a:rPr>
            <a:t>based on their experience and expectations </a:t>
          </a:r>
        </a:p>
      </dgm:t>
    </dgm:pt>
    <dgm:pt modelId="{5323E755-895E-401D-8718-75AF19DC95C9}" type="sibTrans" cxnId="{8CCB8671-ED26-41DA-B2BF-865DC1FC664F}">
      <dgm:prSet/>
      <dgm:spPr/>
      <dgm:t>
        <a:bodyPr/>
        <a:lstStyle/>
        <a:p>
          <a:endParaRPr lang="en-GB"/>
        </a:p>
      </dgm:t>
    </dgm:pt>
    <dgm:pt modelId="{DF8990B8-4C29-4A85-8A62-47DFF1F3B58F}" type="parTrans" cxnId="{8CCB8671-ED26-41DA-B2BF-865DC1FC664F}">
      <dgm:prSet/>
      <dgm:spPr/>
      <dgm:t>
        <a:bodyPr/>
        <a:lstStyle/>
        <a:p>
          <a:endParaRPr lang="en-GB"/>
        </a:p>
      </dgm:t>
    </dgm:pt>
    <dgm:pt modelId="{256DC2CC-180C-4519-AC09-775AC3AA96C9}" type="pres">
      <dgm:prSet presAssocID="{FCB53664-E662-4195-B2A6-F3A6647535D1}" presName="diagram" presStyleCnt="0">
        <dgm:presLayoutVars>
          <dgm:chPref val="1"/>
          <dgm:dir/>
          <dgm:animOne val="branch"/>
          <dgm:animLvl val="lvl"/>
          <dgm:resizeHandles val="exact"/>
        </dgm:presLayoutVars>
      </dgm:prSet>
      <dgm:spPr/>
    </dgm:pt>
    <dgm:pt modelId="{82F42FF0-A674-42A7-B4CA-23FCF1600ED4}" type="pres">
      <dgm:prSet presAssocID="{759A9706-FEBC-497A-A226-225B0A5115FD}" presName="root1" presStyleCnt="0"/>
      <dgm:spPr/>
    </dgm:pt>
    <dgm:pt modelId="{256C2CD3-23D8-46AE-817D-F6C130A13538}" type="pres">
      <dgm:prSet presAssocID="{759A9706-FEBC-497A-A226-225B0A5115FD}" presName="LevelOneTextNode" presStyleLbl="node0" presStyleIdx="0" presStyleCnt="1" custScaleX="133453" custScaleY="312363" custLinFactNeighborX="-10300" custLinFactNeighborY="-2">
        <dgm:presLayoutVars>
          <dgm:chPref val="3"/>
        </dgm:presLayoutVars>
      </dgm:prSet>
      <dgm:spPr/>
    </dgm:pt>
    <dgm:pt modelId="{3EFD1A59-C29E-47AC-9C1F-E2A0F5A25048}" type="pres">
      <dgm:prSet presAssocID="{759A9706-FEBC-497A-A226-225B0A5115FD}" presName="level2hierChild" presStyleCnt="0"/>
      <dgm:spPr/>
    </dgm:pt>
    <dgm:pt modelId="{5995D87E-9210-4A4B-B27A-2500DD66EFA1}" type="pres">
      <dgm:prSet presAssocID="{6203C3DB-4FDC-4162-BB18-59D5BE88D75B}" presName="conn2-1" presStyleLbl="parChTrans1D2" presStyleIdx="0" presStyleCnt="3"/>
      <dgm:spPr/>
    </dgm:pt>
    <dgm:pt modelId="{2F883B23-919F-4263-AD2D-7F8E8500469C}" type="pres">
      <dgm:prSet presAssocID="{6203C3DB-4FDC-4162-BB18-59D5BE88D75B}" presName="connTx" presStyleLbl="parChTrans1D2" presStyleIdx="0" presStyleCnt="3"/>
      <dgm:spPr/>
    </dgm:pt>
    <dgm:pt modelId="{2978E15C-1A50-4C98-A757-1CB4015B4F0E}" type="pres">
      <dgm:prSet presAssocID="{B41EA1AD-A50E-4B1B-85C2-52FD19A00952}" presName="root2" presStyleCnt="0"/>
      <dgm:spPr/>
    </dgm:pt>
    <dgm:pt modelId="{7D03C9D6-D1C5-4DB3-947E-C69175B42BC0}" type="pres">
      <dgm:prSet presAssocID="{B41EA1AD-A50E-4B1B-85C2-52FD19A00952}" presName="LevelTwoTextNode" presStyleLbl="node2" presStyleIdx="0" presStyleCnt="3" custScaleX="121023" custScaleY="207572" custLinFactNeighborX="-10582" custLinFactNeighborY="-17622">
        <dgm:presLayoutVars>
          <dgm:chPref val="3"/>
        </dgm:presLayoutVars>
      </dgm:prSet>
      <dgm:spPr/>
    </dgm:pt>
    <dgm:pt modelId="{C0A173F2-33BA-4E3E-BB43-EACE79692C52}" type="pres">
      <dgm:prSet presAssocID="{B41EA1AD-A50E-4B1B-85C2-52FD19A00952}" presName="level3hierChild" presStyleCnt="0"/>
      <dgm:spPr/>
    </dgm:pt>
    <dgm:pt modelId="{4DB960E3-E41F-4124-A819-27BA9D2BF6FC}" type="pres">
      <dgm:prSet presAssocID="{CAA6D649-813C-42BB-B35A-E7E89D0C7510}" presName="conn2-1" presStyleLbl="parChTrans1D3" presStyleIdx="0" presStyleCnt="8"/>
      <dgm:spPr/>
    </dgm:pt>
    <dgm:pt modelId="{5BA56F0C-CD34-4A8B-8058-257059A39E30}" type="pres">
      <dgm:prSet presAssocID="{CAA6D649-813C-42BB-B35A-E7E89D0C7510}" presName="connTx" presStyleLbl="parChTrans1D3" presStyleIdx="0" presStyleCnt="8"/>
      <dgm:spPr/>
    </dgm:pt>
    <dgm:pt modelId="{5EE44622-E78F-4173-98D7-37056F5E21AC}" type="pres">
      <dgm:prSet presAssocID="{037DA70F-A69F-4119-A57A-30E6A7707217}" presName="root2" presStyleCnt="0"/>
      <dgm:spPr/>
    </dgm:pt>
    <dgm:pt modelId="{F8B08B91-C32F-4DBF-8C68-9DD111A70496}" type="pres">
      <dgm:prSet presAssocID="{037DA70F-A69F-4119-A57A-30E6A7707217}" presName="LevelTwoTextNode" presStyleLbl="node3" presStyleIdx="0" presStyleCnt="8" custScaleX="358125">
        <dgm:presLayoutVars>
          <dgm:chPref val="3"/>
        </dgm:presLayoutVars>
      </dgm:prSet>
      <dgm:spPr/>
    </dgm:pt>
    <dgm:pt modelId="{81F43C0B-DB45-4925-B375-C12A904FCB24}" type="pres">
      <dgm:prSet presAssocID="{037DA70F-A69F-4119-A57A-30E6A7707217}" presName="level3hierChild" presStyleCnt="0"/>
      <dgm:spPr/>
    </dgm:pt>
    <dgm:pt modelId="{254965C1-00FF-4F57-BBD8-650C4C2C9A3A}" type="pres">
      <dgm:prSet presAssocID="{540B7B81-87D0-481A-8BC2-D29E78DC503D}" presName="conn2-1" presStyleLbl="parChTrans1D3" presStyleIdx="1" presStyleCnt="8"/>
      <dgm:spPr/>
    </dgm:pt>
    <dgm:pt modelId="{7616F451-1FB5-4BB1-ABA4-4DE48941F0BC}" type="pres">
      <dgm:prSet presAssocID="{540B7B81-87D0-481A-8BC2-D29E78DC503D}" presName="connTx" presStyleLbl="parChTrans1D3" presStyleIdx="1" presStyleCnt="8"/>
      <dgm:spPr/>
    </dgm:pt>
    <dgm:pt modelId="{BA260ADE-0C9E-4A50-B22B-81317EFF3E69}" type="pres">
      <dgm:prSet presAssocID="{9BF4E6E6-3C63-4CBA-BC5A-00AD197BCB40}" presName="root2" presStyleCnt="0"/>
      <dgm:spPr/>
    </dgm:pt>
    <dgm:pt modelId="{D90B1A39-9B4B-4649-853C-5A7646F4F62C}" type="pres">
      <dgm:prSet presAssocID="{9BF4E6E6-3C63-4CBA-BC5A-00AD197BCB40}" presName="LevelTwoTextNode" presStyleLbl="node3" presStyleIdx="1" presStyleCnt="8" custScaleX="358125">
        <dgm:presLayoutVars>
          <dgm:chPref val="3"/>
        </dgm:presLayoutVars>
      </dgm:prSet>
      <dgm:spPr/>
    </dgm:pt>
    <dgm:pt modelId="{1A2C6D21-3069-4191-87F5-4E7604D8B44F}" type="pres">
      <dgm:prSet presAssocID="{9BF4E6E6-3C63-4CBA-BC5A-00AD197BCB40}" presName="level3hierChild" presStyleCnt="0"/>
      <dgm:spPr/>
    </dgm:pt>
    <dgm:pt modelId="{07AD7310-FBC7-4848-B73E-FB4DE8479597}" type="pres">
      <dgm:prSet presAssocID="{27317007-24DE-4611-9772-3CB9571701A5}" presName="conn2-1" presStyleLbl="parChTrans1D3" presStyleIdx="2" presStyleCnt="8"/>
      <dgm:spPr/>
    </dgm:pt>
    <dgm:pt modelId="{4635ACEE-1600-450B-AB02-86DE4FE491A3}" type="pres">
      <dgm:prSet presAssocID="{27317007-24DE-4611-9772-3CB9571701A5}" presName="connTx" presStyleLbl="parChTrans1D3" presStyleIdx="2" presStyleCnt="8"/>
      <dgm:spPr/>
    </dgm:pt>
    <dgm:pt modelId="{F4B61F9D-5189-4985-8E3B-04913263F28B}" type="pres">
      <dgm:prSet presAssocID="{C16D8A8D-D44B-4690-9220-846A46B02665}" presName="root2" presStyleCnt="0"/>
      <dgm:spPr/>
    </dgm:pt>
    <dgm:pt modelId="{C4FFDDBE-E9C8-4234-A534-6F9DF782D069}" type="pres">
      <dgm:prSet presAssocID="{C16D8A8D-D44B-4690-9220-846A46B02665}" presName="LevelTwoTextNode" presStyleLbl="node3" presStyleIdx="2" presStyleCnt="8" custScaleX="358125">
        <dgm:presLayoutVars>
          <dgm:chPref val="3"/>
        </dgm:presLayoutVars>
      </dgm:prSet>
      <dgm:spPr/>
    </dgm:pt>
    <dgm:pt modelId="{60D1277E-3132-4DD7-A0CF-34F5400CA5A3}" type="pres">
      <dgm:prSet presAssocID="{C16D8A8D-D44B-4690-9220-846A46B02665}" presName="level3hierChild" presStyleCnt="0"/>
      <dgm:spPr/>
    </dgm:pt>
    <dgm:pt modelId="{CCDA63B7-A052-4071-83AB-9FF8AA9BB9AF}" type="pres">
      <dgm:prSet presAssocID="{20B76745-5EC1-4631-858C-7C07BD01497E}" presName="conn2-1" presStyleLbl="parChTrans1D3" presStyleIdx="3" presStyleCnt="8"/>
      <dgm:spPr/>
    </dgm:pt>
    <dgm:pt modelId="{3256B5B1-A693-4856-8EF3-B2D8CD61D785}" type="pres">
      <dgm:prSet presAssocID="{20B76745-5EC1-4631-858C-7C07BD01497E}" presName="connTx" presStyleLbl="parChTrans1D3" presStyleIdx="3" presStyleCnt="8"/>
      <dgm:spPr/>
    </dgm:pt>
    <dgm:pt modelId="{B3F841F2-8395-4894-B8A9-7B0BDAB5FD74}" type="pres">
      <dgm:prSet presAssocID="{E0F4D07B-3F99-46AD-B38A-7C16C0591B6E}" presName="root2" presStyleCnt="0"/>
      <dgm:spPr/>
    </dgm:pt>
    <dgm:pt modelId="{DA19F0BE-9327-433D-AC0F-CD381F682012}" type="pres">
      <dgm:prSet presAssocID="{E0F4D07B-3F99-46AD-B38A-7C16C0591B6E}" presName="LevelTwoTextNode" presStyleLbl="node3" presStyleIdx="3" presStyleCnt="8" custScaleX="358125">
        <dgm:presLayoutVars>
          <dgm:chPref val="3"/>
        </dgm:presLayoutVars>
      </dgm:prSet>
      <dgm:spPr/>
    </dgm:pt>
    <dgm:pt modelId="{8364AE95-DCC2-49FA-B42E-48C8641F8DCF}" type="pres">
      <dgm:prSet presAssocID="{E0F4D07B-3F99-46AD-B38A-7C16C0591B6E}" presName="level3hierChild" presStyleCnt="0"/>
      <dgm:spPr/>
    </dgm:pt>
    <dgm:pt modelId="{6F9FB7CC-CFB0-4964-927F-3306132F97B8}" type="pres">
      <dgm:prSet presAssocID="{3F42C932-30EC-4442-81A3-36282E2CD38C}" presName="conn2-1" presStyleLbl="parChTrans1D2" presStyleIdx="1" presStyleCnt="3"/>
      <dgm:spPr/>
    </dgm:pt>
    <dgm:pt modelId="{D6D91D12-F2D3-4BDD-A5FA-F0F782649B2F}" type="pres">
      <dgm:prSet presAssocID="{3F42C932-30EC-4442-81A3-36282E2CD38C}" presName="connTx" presStyleLbl="parChTrans1D2" presStyleIdx="1" presStyleCnt="3"/>
      <dgm:spPr/>
    </dgm:pt>
    <dgm:pt modelId="{E7D5BE7D-4C59-449F-A93C-6A59334B2ABC}" type="pres">
      <dgm:prSet presAssocID="{7BA485A1-2171-4738-8313-CABB4897ACEF}" presName="root2" presStyleCnt="0"/>
      <dgm:spPr/>
    </dgm:pt>
    <dgm:pt modelId="{BD9D0CC5-36F8-459F-8D7C-93805E1D19F9}" type="pres">
      <dgm:prSet presAssocID="{7BA485A1-2171-4738-8313-CABB4897ACEF}" presName="LevelTwoTextNode" presStyleLbl="node2" presStyleIdx="1" presStyleCnt="3" custScaleX="121023" custScaleY="207572" custLinFactNeighborX="-12184" custLinFactNeighborY="-56710">
        <dgm:presLayoutVars>
          <dgm:chPref val="3"/>
        </dgm:presLayoutVars>
      </dgm:prSet>
      <dgm:spPr/>
    </dgm:pt>
    <dgm:pt modelId="{EBC37F79-516C-4526-BBFE-6697BB812247}" type="pres">
      <dgm:prSet presAssocID="{7BA485A1-2171-4738-8313-CABB4897ACEF}" presName="level3hierChild" presStyleCnt="0"/>
      <dgm:spPr/>
    </dgm:pt>
    <dgm:pt modelId="{0F70EB6F-0EA9-413A-986E-37FB7364D9F1}" type="pres">
      <dgm:prSet presAssocID="{E2619DF3-6ED6-4AB9-87EB-9B08242C96EA}" presName="conn2-1" presStyleLbl="parChTrans1D3" presStyleIdx="4" presStyleCnt="8"/>
      <dgm:spPr/>
    </dgm:pt>
    <dgm:pt modelId="{995C29D9-D33A-4816-BCD1-6D215351FDB0}" type="pres">
      <dgm:prSet presAssocID="{E2619DF3-6ED6-4AB9-87EB-9B08242C96EA}" presName="connTx" presStyleLbl="parChTrans1D3" presStyleIdx="4" presStyleCnt="8"/>
      <dgm:spPr/>
    </dgm:pt>
    <dgm:pt modelId="{93569B3F-7B4F-47D1-812F-747ED9500EFD}" type="pres">
      <dgm:prSet presAssocID="{62789209-4072-4E40-8C05-0404E1BC8C43}" presName="root2" presStyleCnt="0"/>
      <dgm:spPr/>
    </dgm:pt>
    <dgm:pt modelId="{6F99CEFB-2B19-4C47-80D2-676ADA08FBE2}" type="pres">
      <dgm:prSet presAssocID="{62789209-4072-4E40-8C05-0404E1BC8C43}" presName="LevelTwoTextNode" presStyleLbl="node3" presStyleIdx="4" presStyleCnt="8" custScaleX="358125">
        <dgm:presLayoutVars>
          <dgm:chPref val="3"/>
        </dgm:presLayoutVars>
      </dgm:prSet>
      <dgm:spPr/>
    </dgm:pt>
    <dgm:pt modelId="{6CE5CE1F-5854-42CE-917E-30EC973642EC}" type="pres">
      <dgm:prSet presAssocID="{62789209-4072-4E40-8C05-0404E1BC8C43}" presName="level3hierChild" presStyleCnt="0"/>
      <dgm:spPr/>
    </dgm:pt>
    <dgm:pt modelId="{EAB49491-A66D-4B5D-9319-EE8F38FC03CE}" type="pres">
      <dgm:prSet presAssocID="{8AD2006B-9D87-4203-8D22-D01C719C3305}" presName="conn2-1" presStyleLbl="parChTrans1D3" presStyleIdx="5" presStyleCnt="8"/>
      <dgm:spPr/>
    </dgm:pt>
    <dgm:pt modelId="{A76F8648-B005-42E7-BC60-F0584EEB21E2}" type="pres">
      <dgm:prSet presAssocID="{8AD2006B-9D87-4203-8D22-D01C719C3305}" presName="connTx" presStyleLbl="parChTrans1D3" presStyleIdx="5" presStyleCnt="8"/>
      <dgm:spPr/>
    </dgm:pt>
    <dgm:pt modelId="{607B8AD0-20F2-49CC-A940-EEFB037DBCB5}" type="pres">
      <dgm:prSet presAssocID="{A76D182A-A20E-4D82-9D4E-BB3C4CA1E28D}" presName="root2" presStyleCnt="0"/>
      <dgm:spPr/>
    </dgm:pt>
    <dgm:pt modelId="{4295D3C8-EFFC-4CCC-81A1-AA07562A6356}" type="pres">
      <dgm:prSet presAssocID="{A76D182A-A20E-4D82-9D4E-BB3C4CA1E28D}" presName="LevelTwoTextNode" presStyleLbl="node3" presStyleIdx="5" presStyleCnt="8" custScaleX="358125">
        <dgm:presLayoutVars>
          <dgm:chPref val="3"/>
        </dgm:presLayoutVars>
      </dgm:prSet>
      <dgm:spPr/>
    </dgm:pt>
    <dgm:pt modelId="{DFB78289-7640-4912-B9DF-44BC1A3571AE}" type="pres">
      <dgm:prSet presAssocID="{A76D182A-A20E-4D82-9D4E-BB3C4CA1E28D}" presName="level3hierChild" presStyleCnt="0"/>
      <dgm:spPr/>
    </dgm:pt>
    <dgm:pt modelId="{2502947D-F6CB-463A-ADAC-25D1AC1BA061}" type="pres">
      <dgm:prSet presAssocID="{7007064E-A000-44D6-BE7F-3C7651ECADF1}" presName="conn2-1" presStyleLbl="parChTrans1D2" presStyleIdx="2" presStyleCnt="3"/>
      <dgm:spPr/>
    </dgm:pt>
    <dgm:pt modelId="{6EA91494-D521-4594-9893-CE80F8150CE9}" type="pres">
      <dgm:prSet presAssocID="{7007064E-A000-44D6-BE7F-3C7651ECADF1}" presName="connTx" presStyleLbl="parChTrans1D2" presStyleIdx="2" presStyleCnt="3"/>
      <dgm:spPr/>
    </dgm:pt>
    <dgm:pt modelId="{53B0B090-5569-402D-81FC-AE7EEC904371}" type="pres">
      <dgm:prSet presAssocID="{20174821-BB30-43FB-ACD7-FE504062F1D1}" presName="root2" presStyleCnt="0"/>
      <dgm:spPr/>
    </dgm:pt>
    <dgm:pt modelId="{96C47544-D6C9-4588-98BD-677DCF537D2A}" type="pres">
      <dgm:prSet presAssocID="{20174821-BB30-43FB-ACD7-FE504062F1D1}" presName="LevelTwoTextNode" presStyleLbl="node2" presStyleIdx="2" presStyleCnt="3" custScaleX="121023" custScaleY="207572" custLinFactNeighborX="-11864" custLinFactNeighborY="-20185">
        <dgm:presLayoutVars>
          <dgm:chPref val="3"/>
        </dgm:presLayoutVars>
      </dgm:prSet>
      <dgm:spPr/>
    </dgm:pt>
    <dgm:pt modelId="{F9487619-C052-4372-8A0A-6C465E4AF79A}" type="pres">
      <dgm:prSet presAssocID="{20174821-BB30-43FB-ACD7-FE504062F1D1}" presName="level3hierChild" presStyleCnt="0"/>
      <dgm:spPr/>
    </dgm:pt>
    <dgm:pt modelId="{879D678B-D784-4F38-8DBA-42051EE9812F}" type="pres">
      <dgm:prSet presAssocID="{4E38E349-97F7-4AA2-BE28-BEACBFB68658}" presName="conn2-1" presStyleLbl="parChTrans1D3" presStyleIdx="6" presStyleCnt="8"/>
      <dgm:spPr/>
    </dgm:pt>
    <dgm:pt modelId="{75D2B870-666A-425E-A1C2-0853C2C0C135}" type="pres">
      <dgm:prSet presAssocID="{4E38E349-97F7-4AA2-BE28-BEACBFB68658}" presName="connTx" presStyleLbl="parChTrans1D3" presStyleIdx="6" presStyleCnt="8"/>
      <dgm:spPr/>
    </dgm:pt>
    <dgm:pt modelId="{0EFEEF23-315E-4833-B012-1D5A97F60B54}" type="pres">
      <dgm:prSet presAssocID="{E1582877-1F26-4D7D-B2A9-2A6EFF49675F}" presName="root2" presStyleCnt="0"/>
      <dgm:spPr/>
    </dgm:pt>
    <dgm:pt modelId="{B4F8A362-0AD5-4085-B700-24C99290B8E0}" type="pres">
      <dgm:prSet presAssocID="{E1582877-1F26-4D7D-B2A9-2A6EFF49675F}" presName="LevelTwoTextNode" presStyleLbl="node3" presStyleIdx="6" presStyleCnt="8" custScaleX="358125">
        <dgm:presLayoutVars>
          <dgm:chPref val="3"/>
        </dgm:presLayoutVars>
      </dgm:prSet>
      <dgm:spPr/>
    </dgm:pt>
    <dgm:pt modelId="{6A814F46-5108-45FB-B0B8-A8CE0F55C41C}" type="pres">
      <dgm:prSet presAssocID="{E1582877-1F26-4D7D-B2A9-2A6EFF49675F}" presName="level3hierChild" presStyleCnt="0"/>
      <dgm:spPr/>
    </dgm:pt>
    <dgm:pt modelId="{E8E237CD-4456-486E-B54D-BC173C48AF3C}" type="pres">
      <dgm:prSet presAssocID="{DF8990B8-4C29-4A85-8A62-47DFF1F3B58F}" presName="conn2-1" presStyleLbl="parChTrans1D3" presStyleIdx="7" presStyleCnt="8"/>
      <dgm:spPr/>
    </dgm:pt>
    <dgm:pt modelId="{AAB6AAC1-62C1-465F-9E1E-C82376A8BC6F}" type="pres">
      <dgm:prSet presAssocID="{DF8990B8-4C29-4A85-8A62-47DFF1F3B58F}" presName="connTx" presStyleLbl="parChTrans1D3" presStyleIdx="7" presStyleCnt="8"/>
      <dgm:spPr/>
    </dgm:pt>
    <dgm:pt modelId="{362226A4-590E-4020-980B-52B7AAA1E3C4}" type="pres">
      <dgm:prSet presAssocID="{55AA9F39-FC0D-4388-8CE4-DD83CB0FE48A}" presName="root2" presStyleCnt="0"/>
      <dgm:spPr/>
    </dgm:pt>
    <dgm:pt modelId="{93510951-5A9E-4073-AC98-5E04C0DDABE2}" type="pres">
      <dgm:prSet presAssocID="{55AA9F39-FC0D-4388-8CE4-DD83CB0FE48A}" presName="LevelTwoTextNode" presStyleLbl="node3" presStyleIdx="7" presStyleCnt="8" custScaleX="358125">
        <dgm:presLayoutVars>
          <dgm:chPref val="3"/>
        </dgm:presLayoutVars>
      </dgm:prSet>
      <dgm:spPr/>
    </dgm:pt>
    <dgm:pt modelId="{339BFCCC-0FDE-42EC-B6F1-3EB4D3865F98}" type="pres">
      <dgm:prSet presAssocID="{55AA9F39-FC0D-4388-8CE4-DD83CB0FE48A}" presName="level3hierChild" presStyleCnt="0"/>
      <dgm:spPr/>
    </dgm:pt>
  </dgm:ptLst>
  <dgm:cxnLst>
    <dgm:cxn modelId="{1BAC5102-974F-4A2B-9C7C-49B6454B88A0}" type="presOf" srcId="{CAA6D649-813C-42BB-B35A-E7E89D0C7510}" destId="{5BA56F0C-CD34-4A8B-8058-257059A39E30}" srcOrd="1" destOrd="0" presId="urn:microsoft.com/office/officeart/2005/8/layout/hierarchy2"/>
    <dgm:cxn modelId="{63A1DA06-9F29-4FF2-911A-8601C0148C18}" type="presOf" srcId="{27317007-24DE-4611-9772-3CB9571701A5}" destId="{4635ACEE-1600-450B-AB02-86DE4FE491A3}" srcOrd="1" destOrd="0" presId="urn:microsoft.com/office/officeart/2005/8/layout/hierarchy2"/>
    <dgm:cxn modelId="{98A7CA0B-F7A0-44C7-B235-E4FC9F79474A}" type="presOf" srcId="{8AD2006B-9D87-4203-8D22-D01C719C3305}" destId="{A76F8648-B005-42E7-BC60-F0584EEB21E2}" srcOrd="1" destOrd="0" presId="urn:microsoft.com/office/officeart/2005/8/layout/hierarchy2"/>
    <dgm:cxn modelId="{8D1FFE16-7912-446F-8E33-981629871271}" srcId="{759A9706-FEBC-497A-A226-225B0A5115FD}" destId="{20174821-BB30-43FB-ACD7-FE504062F1D1}" srcOrd="2" destOrd="0" parTransId="{7007064E-A000-44D6-BE7F-3C7651ECADF1}" sibTransId="{C5D56F23-A550-40F2-8C11-598E1E4027DE}"/>
    <dgm:cxn modelId="{AE26C120-E82C-4C6E-BD64-1DFA9D7699F2}" type="presOf" srcId="{4E38E349-97F7-4AA2-BE28-BEACBFB68658}" destId="{879D678B-D784-4F38-8DBA-42051EE9812F}" srcOrd="0" destOrd="0" presId="urn:microsoft.com/office/officeart/2005/8/layout/hierarchy2"/>
    <dgm:cxn modelId="{41804226-3110-4367-9BC6-813F2A81C5DB}" srcId="{FCB53664-E662-4195-B2A6-F3A6647535D1}" destId="{759A9706-FEBC-497A-A226-225B0A5115FD}" srcOrd="0" destOrd="0" parTransId="{61DC3487-21A0-40F7-9F45-2EBCC044690C}" sibTransId="{A53A5244-24DF-45B2-8001-51F14EA3D953}"/>
    <dgm:cxn modelId="{1A1DA228-675A-4DCF-8D37-653E6BFF1CA6}" type="presOf" srcId="{E2619DF3-6ED6-4AB9-87EB-9B08242C96EA}" destId="{0F70EB6F-0EA9-413A-986E-37FB7364D9F1}" srcOrd="0" destOrd="0" presId="urn:microsoft.com/office/officeart/2005/8/layout/hierarchy2"/>
    <dgm:cxn modelId="{4D0AE831-11AF-4D5B-B013-6503F95B4894}" type="presOf" srcId="{FCB53664-E662-4195-B2A6-F3A6647535D1}" destId="{256DC2CC-180C-4519-AC09-775AC3AA96C9}" srcOrd="0" destOrd="0" presId="urn:microsoft.com/office/officeart/2005/8/layout/hierarchy2"/>
    <dgm:cxn modelId="{E1C31232-380C-49E7-B75D-A22A15A94B45}" type="presOf" srcId="{3F42C932-30EC-4442-81A3-36282E2CD38C}" destId="{D6D91D12-F2D3-4BDD-A5FA-F0F782649B2F}" srcOrd="1" destOrd="0" presId="urn:microsoft.com/office/officeart/2005/8/layout/hierarchy2"/>
    <dgm:cxn modelId="{B4A3DC39-7B98-4905-A19C-794BF7C8FD99}" type="presOf" srcId="{27317007-24DE-4611-9772-3CB9571701A5}" destId="{07AD7310-FBC7-4848-B73E-FB4DE8479597}" srcOrd="0" destOrd="0" presId="urn:microsoft.com/office/officeart/2005/8/layout/hierarchy2"/>
    <dgm:cxn modelId="{67A9463F-E3DB-4A9A-ABBB-C8A0D9AB7BF8}" type="presOf" srcId="{E2619DF3-6ED6-4AB9-87EB-9B08242C96EA}" destId="{995C29D9-D33A-4816-BCD1-6D215351FDB0}" srcOrd="1" destOrd="0" presId="urn:microsoft.com/office/officeart/2005/8/layout/hierarchy2"/>
    <dgm:cxn modelId="{9F4E735D-FFD8-4B3B-86CA-3C9FFCFFD10E}" type="presOf" srcId="{8AD2006B-9D87-4203-8D22-D01C719C3305}" destId="{EAB49491-A66D-4B5D-9319-EE8F38FC03CE}" srcOrd="0" destOrd="0" presId="urn:microsoft.com/office/officeart/2005/8/layout/hierarchy2"/>
    <dgm:cxn modelId="{D75CCF5E-C5A8-439C-BE0A-FAE4464B56A2}" srcId="{20174821-BB30-43FB-ACD7-FE504062F1D1}" destId="{E1582877-1F26-4D7D-B2A9-2A6EFF49675F}" srcOrd="0" destOrd="0" parTransId="{4E38E349-97F7-4AA2-BE28-BEACBFB68658}" sibTransId="{3342C053-E8AA-4007-8D30-215A99BB8D25}"/>
    <dgm:cxn modelId="{26C1C35F-D1F1-4A35-91B1-A6E9062744C9}" type="presOf" srcId="{6203C3DB-4FDC-4162-BB18-59D5BE88D75B}" destId="{2F883B23-919F-4263-AD2D-7F8E8500469C}" srcOrd="1" destOrd="0" presId="urn:microsoft.com/office/officeart/2005/8/layout/hierarchy2"/>
    <dgm:cxn modelId="{10DBD55F-BD6D-448F-83A9-E78BAF86AEB7}" type="presOf" srcId="{20174821-BB30-43FB-ACD7-FE504062F1D1}" destId="{96C47544-D6C9-4588-98BD-677DCF537D2A}" srcOrd="0" destOrd="0" presId="urn:microsoft.com/office/officeart/2005/8/layout/hierarchy2"/>
    <dgm:cxn modelId="{3CE82941-D51A-4961-A867-BFEFA0C8CAC0}" type="presOf" srcId="{DF8990B8-4C29-4A85-8A62-47DFF1F3B58F}" destId="{E8E237CD-4456-486E-B54D-BC173C48AF3C}" srcOrd="0" destOrd="0" presId="urn:microsoft.com/office/officeart/2005/8/layout/hierarchy2"/>
    <dgm:cxn modelId="{98980446-0347-4938-9ED1-F28AC0955047}" type="presOf" srcId="{759A9706-FEBC-497A-A226-225B0A5115FD}" destId="{256C2CD3-23D8-46AE-817D-F6C130A13538}" srcOrd="0" destOrd="0" presId="urn:microsoft.com/office/officeart/2005/8/layout/hierarchy2"/>
    <dgm:cxn modelId="{BAAADD66-B012-4D34-8373-B81EACECA674}" type="presOf" srcId="{540B7B81-87D0-481A-8BC2-D29E78DC503D}" destId="{254965C1-00FF-4F57-BBD8-650C4C2C9A3A}" srcOrd="0" destOrd="0" presId="urn:microsoft.com/office/officeart/2005/8/layout/hierarchy2"/>
    <dgm:cxn modelId="{2DB98B6D-0FA8-4C7C-94D7-9451C5FE9336}" srcId="{B41EA1AD-A50E-4B1B-85C2-52FD19A00952}" destId="{037DA70F-A69F-4119-A57A-30E6A7707217}" srcOrd="0" destOrd="0" parTransId="{CAA6D649-813C-42BB-B35A-E7E89D0C7510}" sibTransId="{C6BFF1C2-6F1D-4366-9AB5-19F464415B90}"/>
    <dgm:cxn modelId="{73CD4D50-8EE8-4254-BDD3-1EF6E67D35FC}" type="presOf" srcId="{7007064E-A000-44D6-BE7F-3C7651ECADF1}" destId="{2502947D-F6CB-463A-ADAC-25D1AC1BA061}" srcOrd="0" destOrd="0" presId="urn:microsoft.com/office/officeart/2005/8/layout/hierarchy2"/>
    <dgm:cxn modelId="{0095DE50-02A8-44B1-9257-EA147FA10EC3}" type="presOf" srcId="{62789209-4072-4E40-8C05-0404E1BC8C43}" destId="{6F99CEFB-2B19-4C47-80D2-676ADA08FBE2}" srcOrd="0" destOrd="0" presId="urn:microsoft.com/office/officeart/2005/8/layout/hierarchy2"/>
    <dgm:cxn modelId="{8CCB8671-ED26-41DA-B2BF-865DC1FC664F}" srcId="{20174821-BB30-43FB-ACD7-FE504062F1D1}" destId="{55AA9F39-FC0D-4388-8CE4-DD83CB0FE48A}" srcOrd="1" destOrd="0" parTransId="{DF8990B8-4C29-4A85-8A62-47DFF1F3B58F}" sibTransId="{5323E755-895E-401D-8718-75AF19DC95C9}"/>
    <dgm:cxn modelId="{E022AE74-487A-4CBF-B502-A48EB3D70BAC}" type="presOf" srcId="{20B76745-5EC1-4631-858C-7C07BD01497E}" destId="{3256B5B1-A693-4856-8EF3-B2D8CD61D785}" srcOrd="1" destOrd="0" presId="urn:microsoft.com/office/officeart/2005/8/layout/hierarchy2"/>
    <dgm:cxn modelId="{56BA5A7D-F380-4D58-AA77-F0350E0F104A}" type="presOf" srcId="{B41EA1AD-A50E-4B1B-85C2-52FD19A00952}" destId="{7D03C9D6-D1C5-4DB3-947E-C69175B42BC0}" srcOrd="0" destOrd="0" presId="urn:microsoft.com/office/officeart/2005/8/layout/hierarchy2"/>
    <dgm:cxn modelId="{03C8F680-E69F-47EA-86DA-C3DDCAAF8F08}" type="presOf" srcId="{A76D182A-A20E-4D82-9D4E-BB3C4CA1E28D}" destId="{4295D3C8-EFFC-4CCC-81A1-AA07562A6356}" srcOrd="0" destOrd="0" presId="urn:microsoft.com/office/officeart/2005/8/layout/hierarchy2"/>
    <dgm:cxn modelId="{9AFA1988-1488-40FD-94CA-4D486A4A30D6}" type="presOf" srcId="{E1582877-1F26-4D7D-B2A9-2A6EFF49675F}" destId="{B4F8A362-0AD5-4085-B700-24C99290B8E0}" srcOrd="0" destOrd="0" presId="urn:microsoft.com/office/officeart/2005/8/layout/hierarchy2"/>
    <dgm:cxn modelId="{C45FD290-7DD8-417F-AA7D-65A359A6BA99}" type="presOf" srcId="{3F42C932-30EC-4442-81A3-36282E2CD38C}" destId="{6F9FB7CC-CFB0-4964-927F-3306132F97B8}" srcOrd="0" destOrd="0" presId="urn:microsoft.com/office/officeart/2005/8/layout/hierarchy2"/>
    <dgm:cxn modelId="{7C914293-7C71-4D1B-8C59-4A6600CBB40D}" type="presOf" srcId="{540B7B81-87D0-481A-8BC2-D29E78DC503D}" destId="{7616F451-1FB5-4BB1-ABA4-4DE48941F0BC}" srcOrd="1" destOrd="0" presId="urn:microsoft.com/office/officeart/2005/8/layout/hierarchy2"/>
    <dgm:cxn modelId="{62D1A994-10C5-464F-BB84-66B300FEBDB2}" type="presOf" srcId="{E0F4D07B-3F99-46AD-B38A-7C16C0591B6E}" destId="{DA19F0BE-9327-433D-AC0F-CD381F682012}" srcOrd="0" destOrd="0" presId="urn:microsoft.com/office/officeart/2005/8/layout/hierarchy2"/>
    <dgm:cxn modelId="{CE5CA395-0D9D-42DC-9116-4EFBA1F70BAA}" type="presOf" srcId="{4E38E349-97F7-4AA2-BE28-BEACBFB68658}" destId="{75D2B870-666A-425E-A1C2-0853C2C0C135}" srcOrd="1" destOrd="0" presId="urn:microsoft.com/office/officeart/2005/8/layout/hierarchy2"/>
    <dgm:cxn modelId="{1D818F9A-F906-4B9D-8FEC-9F9635C98C7F}" type="presOf" srcId="{037DA70F-A69F-4119-A57A-30E6A7707217}" destId="{F8B08B91-C32F-4DBF-8C68-9DD111A70496}" srcOrd="0" destOrd="0" presId="urn:microsoft.com/office/officeart/2005/8/layout/hierarchy2"/>
    <dgm:cxn modelId="{BDC1A4A7-B3A0-4403-8D14-A1B1518C7D98}" type="presOf" srcId="{20B76745-5EC1-4631-858C-7C07BD01497E}" destId="{CCDA63B7-A052-4071-83AB-9FF8AA9BB9AF}" srcOrd="0" destOrd="0" presId="urn:microsoft.com/office/officeart/2005/8/layout/hierarchy2"/>
    <dgm:cxn modelId="{177B8AB1-D4A3-4843-A894-E3487882858B}" srcId="{B41EA1AD-A50E-4B1B-85C2-52FD19A00952}" destId="{C16D8A8D-D44B-4690-9220-846A46B02665}" srcOrd="2" destOrd="0" parTransId="{27317007-24DE-4611-9772-3CB9571701A5}" sibTransId="{70D96175-6AD6-422D-99E4-77C8BA93927E}"/>
    <dgm:cxn modelId="{5108A1B1-D351-4DB5-A08F-3F3D28C0E798}" type="presOf" srcId="{7BA485A1-2171-4738-8313-CABB4897ACEF}" destId="{BD9D0CC5-36F8-459F-8D7C-93805E1D19F9}" srcOrd="0" destOrd="0" presId="urn:microsoft.com/office/officeart/2005/8/layout/hierarchy2"/>
    <dgm:cxn modelId="{F2BBC0BE-53D6-4881-8AE9-1DCCD957392C}" srcId="{7BA485A1-2171-4738-8313-CABB4897ACEF}" destId="{A76D182A-A20E-4D82-9D4E-BB3C4CA1E28D}" srcOrd="1" destOrd="0" parTransId="{8AD2006B-9D87-4203-8D22-D01C719C3305}" sibTransId="{0FF69AE6-76DC-4140-83AD-256214C0333A}"/>
    <dgm:cxn modelId="{5F4AF1C7-3D66-4022-B83B-FB9D46979834}" srcId="{7BA485A1-2171-4738-8313-CABB4897ACEF}" destId="{62789209-4072-4E40-8C05-0404E1BC8C43}" srcOrd="0" destOrd="0" parTransId="{E2619DF3-6ED6-4AB9-87EB-9B08242C96EA}" sibTransId="{9CC8792D-D3E3-469F-949C-7B288C81F0BE}"/>
    <dgm:cxn modelId="{C2AAFED3-D36F-4A3F-AAAD-B6C3E55E329E}" srcId="{759A9706-FEBC-497A-A226-225B0A5115FD}" destId="{B41EA1AD-A50E-4B1B-85C2-52FD19A00952}" srcOrd="0" destOrd="0" parTransId="{6203C3DB-4FDC-4162-BB18-59D5BE88D75B}" sibTransId="{E377537A-7A2F-4844-B40B-6D81AA3CC78F}"/>
    <dgm:cxn modelId="{99A9B7D5-B668-44C9-85AD-DB8108CF1BC1}" srcId="{B41EA1AD-A50E-4B1B-85C2-52FD19A00952}" destId="{E0F4D07B-3F99-46AD-B38A-7C16C0591B6E}" srcOrd="3" destOrd="0" parTransId="{20B76745-5EC1-4631-858C-7C07BD01497E}" sibTransId="{18547C5B-B47A-4E5C-99F4-751140FB1FC9}"/>
    <dgm:cxn modelId="{6A41CBDA-D863-4E84-BCDB-53BF11F91B39}" type="presOf" srcId="{CAA6D649-813C-42BB-B35A-E7E89D0C7510}" destId="{4DB960E3-E41F-4124-A819-27BA9D2BF6FC}" srcOrd="0" destOrd="0" presId="urn:microsoft.com/office/officeart/2005/8/layout/hierarchy2"/>
    <dgm:cxn modelId="{3E15CEDE-53D0-4408-9847-6D9653EB48EE}" type="presOf" srcId="{7007064E-A000-44D6-BE7F-3C7651ECADF1}" destId="{6EA91494-D521-4594-9893-CE80F8150CE9}" srcOrd="1" destOrd="0" presId="urn:microsoft.com/office/officeart/2005/8/layout/hierarchy2"/>
    <dgm:cxn modelId="{9F799EE0-E7F6-4706-8CE7-433686EDE1DC}" type="presOf" srcId="{6203C3DB-4FDC-4162-BB18-59D5BE88D75B}" destId="{5995D87E-9210-4A4B-B27A-2500DD66EFA1}" srcOrd="0" destOrd="0" presId="urn:microsoft.com/office/officeart/2005/8/layout/hierarchy2"/>
    <dgm:cxn modelId="{78D2C5E9-D417-4847-A4F1-281A571AA2A6}" srcId="{B41EA1AD-A50E-4B1B-85C2-52FD19A00952}" destId="{9BF4E6E6-3C63-4CBA-BC5A-00AD197BCB40}" srcOrd="1" destOrd="0" parTransId="{540B7B81-87D0-481A-8BC2-D29E78DC503D}" sibTransId="{C5F17BFF-941B-4DD1-8B0F-77052DB7F17B}"/>
    <dgm:cxn modelId="{082937F2-1031-44A5-A3BA-F0C5071B854E}" type="presOf" srcId="{C16D8A8D-D44B-4690-9220-846A46B02665}" destId="{C4FFDDBE-E9C8-4234-A534-6F9DF782D069}" srcOrd="0" destOrd="0" presId="urn:microsoft.com/office/officeart/2005/8/layout/hierarchy2"/>
    <dgm:cxn modelId="{0A4FD7F5-882F-4F1D-AB0E-7DA826189BAA}" type="presOf" srcId="{DF8990B8-4C29-4A85-8A62-47DFF1F3B58F}" destId="{AAB6AAC1-62C1-465F-9E1E-C82376A8BC6F}" srcOrd="1" destOrd="0" presId="urn:microsoft.com/office/officeart/2005/8/layout/hierarchy2"/>
    <dgm:cxn modelId="{A5559DF6-956A-4C08-9288-0339EEAA52AC}" srcId="{759A9706-FEBC-497A-A226-225B0A5115FD}" destId="{7BA485A1-2171-4738-8313-CABB4897ACEF}" srcOrd="1" destOrd="0" parTransId="{3F42C932-30EC-4442-81A3-36282E2CD38C}" sibTransId="{ED66A504-9209-42B8-AE43-3550386C11C7}"/>
    <dgm:cxn modelId="{618294FA-6A37-4475-9614-799F14E475E5}" type="presOf" srcId="{9BF4E6E6-3C63-4CBA-BC5A-00AD197BCB40}" destId="{D90B1A39-9B4B-4649-853C-5A7646F4F62C}" srcOrd="0" destOrd="0" presId="urn:microsoft.com/office/officeart/2005/8/layout/hierarchy2"/>
    <dgm:cxn modelId="{212FFFFB-4F7B-4BB5-AAE8-3BE9C252A7D1}" type="presOf" srcId="{55AA9F39-FC0D-4388-8CE4-DD83CB0FE48A}" destId="{93510951-5A9E-4073-AC98-5E04C0DDABE2}" srcOrd="0" destOrd="0" presId="urn:microsoft.com/office/officeart/2005/8/layout/hierarchy2"/>
    <dgm:cxn modelId="{A7213AFF-A591-4FEB-8628-8322E32D5B15}" type="presParOf" srcId="{256DC2CC-180C-4519-AC09-775AC3AA96C9}" destId="{82F42FF0-A674-42A7-B4CA-23FCF1600ED4}" srcOrd="0" destOrd="0" presId="urn:microsoft.com/office/officeart/2005/8/layout/hierarchy2"/>
    <dgm:cxn modelId="{A5A59C6F-D7FE-40B1-9427-2C74F85AF39C}" type="presParOf" srcId="{82F42FF0-A674-42A7-B4CA-23FCF1600ED4}" destId="{256C2CD3-23D8-46AE-817D-F6C130A13538}" srcOrd="0" destOrd="0" presId="urn:microsoft.com/office/officeart/2005/8/layout/hierarchy2"/>
    <dgm:cxn modelId="{8156F612-DAF0-4E4E-A9E6-A3AB58C70BC9}" type="presParOf" srcId="{82F42FF0-A674-42A7-B4CA-23FCF1600ED4}" destId="{3EFD1A59-C29E-47AC-9C1F-E2A0F5A25048}" srcOrd="1" destOrd="0" presId="urn:microsoft.com/office/officeart/2005/8/layout/hierarchy2"/>
    <dgm:cxn modelId="{60E657D8-B4BF-47B4-9983-5819C0859C46}" type="presParOf" srcId="{3EFD1A59-C29E-47AC-9C1F-E2A0F5A25048}" destId="{5995D87E-9210-4A4B-B27A-2500DD66EFA1}" srcOrd="0" destOrd="0" presId="urn:microsoft.com/office/officeart/2005/8/layout/hierarchy2"/>
    <dgm:cxn modelId="{BA319F88-1B8D-4153-B14C-9BD515605C1C}" type="presParOf" srcId="{5995D87E-9210-4A4B-B27A-2500DD66EFA1}" destId="{2F883B23-919F-4263-AD2D-7F8E8500469C}" srcOrd="0" destOrd="0" presId="urn:microsoft.com/office/officeart/2005/8/layout/hierarchy2"/>
    <dgm:cxn modelId="{4BC9D5B7-777A-43AB-883F-93BB1F5A68CA}" type="presParOf" srcId="{3EFD1A59-C29E-47AC-9C1F-E2A0F5A25048}" destId="{2978E15C-1A50-4C98-A757-1CB4015B4F0E}" srcOrd="1" destOrd="0" presId="urn:microsoft.com/office/officeart/2005/8/layout/hierarchy2"/>
    <dgm:cxn modelId="{620043F6-7278-4B76-A69F-90D1743A7072}" type="presParOf" srcId="{2978E15C-1A50-4C98-A757-1CB4015B4F0E}" destId="{7D03C9D6-D1C5-4DB3-947E-C69175B42BC0}" srcOrd="0" destOrd="0" presId="urn:microsoft.com/office/officeart/2005/8/layout/hierarchy2"/>
    <dgm:cxn modelId="{B0A64193-68F7-45F0-AFDD-1A47F24E24FF}" type="presParOf" srcId="{2978E15C-1A50-4C98-A757-1CB4015B4F0E}" destId="{C0A173F2-33BA-4E3E-BB43-EACE79692C52}" srcOrd="1" destOrd="0" presId="urn:microsoft.com/office/officeart/2005/8/layout/hierarchy2"/>
    <dgm:cxn modelId="{C619BB45-E915-4EF4-86CC-EC4A188B44DD}" type="presParOf" srcId="{C0A173F2-33BA-4E3E-BB43-EACE79692C52}" destId="{4DB960E3-E41F-4124-A819-27BA9D2BF6FC}" srcOrd="0" destOrd="0" presId="urn:microsoft.com/office/officeart/2005/8/layout/hierarchy2"/>
    <dgm:cxn modelId="{00596C0B-216B-4B2D-B2A4-BB66F4DB21AD}" type="presParOf" srcId="{4DB960E3-E41F-4124-A819-27BA9D2BF6FC}" destId="{5BA56F0C-CD34-4A8B-8058-257059A39E30}" srcOrd="0" destOrd="0" presId="urn:microsoft.com/office/officeart/2005/8/layout/hierarchy2"/>
    <dgm:cxn modelId="{080DE8BB-C7D4-4DAD-A127-DEA6BCE9E4F4}" type="presParOf" srcId="{C0A173F2-33BA-4E3E-BB43-EACE79692C52}" destId="{5EE44622-E78F-4173-98D7-37056F5E21AC}" srcOrd="1" destOrd="0" presId="urn:microsoft.com/office/officeart/2005/8/layout/hierarchy2"/>
    <dgm:cxn modelId="{40E7175B-FFF0-49BB-A8F2-818FAA469EB0}" type="presParOf" srcId="{5EE44622-E78F-4173-98D7-37056F5E21AC}" destId="{F8B08B91-C32F-4DBF-8C68-9DD111A70496}" srcOrd="0" destOrd="0" presId="urn:microsoft.com/office/officeart/2005/8/layout/hierarchy2"/>
    <dgm:cxn modelId="{4D67C2D9-18A1-440F-892E-4151DD6FE771}" type="presParOf" srcId="{5EE44622-E78F-4173-98D7-37056F5E21AC}" destId="{81F43C0B-DB45-4925-B375-C12A904FCB24}" srcOrd="1" destOrd="0" presId="urn:microsoft.com/office/officeart/2005/8/layout/hierarchy2"/>
    <dgm:cxn modelId="{1132E36A-7BB6-49B5-848D-1C73BEDFBC47}" type="presParOf" srcId="{C0A173F2-33BA-4E3E-BB43-EACE79692C52}" destId="{254965C1-00FF-4F57-BBD8-650C4C2C9A3A}" srcOrd="2" destOrd="0" presId="urn:microsoft.com/office/officeart/2005/8/layout/hierarchy2"/>
    <dgm:cxn modelId="{ACCAD562-DA06-4409-A3B1-99115375D152}" type="presParOf" srcId="{254965C1-00FF-4F57-BBD8-650C4C2C9A3A}" destId="{7616F451-1FB5-4BB1-ABA4-4DE48941F0BC}" srcOrd="0" destOrd="0" presId="urn:microsoft.com/office/officeart/2005/8/layout/hierarchy2"/>
    <dgm:cxn modelId="{79AB37AC-0F1A-45E4-9E9E-4498CAECB655}" type="presParOf" srcId="{C0A173F2-33BA-4E3E-BB43-EACE79692C52}" destId="{BA260ADE-0C9E-4A50-B22B-81317EFF3E69}" srcOrd="3" destOrd="0" presId="urn:microsoft.com/office/officeart/2005/8/layout/hierarchy2"/>
    <dgm:cxn modelId="{A3B6CDEA-80B5-4586-BCD6-D66D58272903}" type="presParOf" srcId="{BA260ADE-0C9E-4A50-B22B-81317EFF3E69}" destId="{D90B1A39-9B4B-4649-853C-5A7646F4F62C}" srcOrd="0" destOrd="0" presId="urn:microsoft.com/office/officeart/2005/8/layout/hierarchy2"/>
    <dgm:cxn modelId="{828020EB-FC31-4C1F-B1BD-C8E5648A9EBF}" type="presParOf" srcId="{BA260ADE-0C9E-4A50-B22B-81317EFF3E69}" destId="{1A2C6D21-3069-4191-87F5-4E7604D8B44F}" srcOrd="1" destOrd="0" presId="urn:microsoft.com/office/officeart/2005/8/layout/hierarchy2"/>
    <dgm:cxn modelId="{14384CEE-B08F-4E35-918B-12DD83F1707D}" type="presParOf" srcId="{C0A173F2-33BA-4E3E-BB43-EACE79692C52}" destId="{07AD7310-FBC7-4848-B73E-FB4DE8479597}" srcOrd="4" destOrd="0" presId="urn:microsoft.com/office/officeart/2005/8/layout/hierarchy2"/>
    <dgm:cxn modelId="{7951E874-B24D-4E9A-A7AB-41899F58DDBC}" type="presParOf" srcId="{07AD7310-FBC7-4848-B73E-FB4DE8479597}" destId="{4635ACEE-1600-450B-AB02-86DE4FE491A3}" srcOrd="0" destOrd="0" presId="urn:microsoft.com/office/officeart/2005/8/layout/hierarchy2"/>
    <dgm:cxn modelId="{9DF86DAF-8BF8-4CBF-887D-1CAEF61B67E6}" type="presParOf" srcId="{C0A173F2-33BA-4E3E-BB43-EACE79692C52}" destId="{F4B61F9D-5189-4985-8E3B-04913263F28B}" srcOrd="5" destOrd="0" presId="urn:microsoft.com/office/officeart/2005/8/layout/hierarchy2"/>
    <dgm:cxn modelId="{EF76E323-0899-4636-B704-89A58F53791A}" type="presParOf" srcId="{F4B61F9D-5189-4985-8E3B-04913263F28B}" destId="{C4FFDDBE-E9C8-4234-A534-6F9DF782D069}" srcOrd="0" destOrd="0" presId="urn:microsoft.com/office/officeart/2005/8/layout/hierarchy2"/>
    <dgm:cxn modelId="{4AB16195-D70D-4FDB-A86E-09997B4A3455}" type="presParOf" srcId="{F4B61F9D-5189-4985-8E3B-04913263F28B}" destId="{60D1277E-3132-4DD7-A0CF-34F5400CA5A3}" srcOrd="1" destOrd="0" presId="urn:microsoft.com/office/officeart/2005/8/layout/hierarchy2"/>
    <dgm:cxn modelId="{E3B6C5A5-C2C1-40A0-AC7A-4CDA39574682}" type="presParOf" srcId="{C0A173F2-33BA-4E3E-BB43-EACE79692C52}" destId="{CCDA63B7-A052-4071-83AB-9FF8AA9BB9AF}" srcOrd="6" destOrd="0" presId="urn:microsoft.com/office/officeart/2005/8/layout/hierarchy2"/>
    <dgm:cxn modelId="{AD4EF524-BE8F-4FCC-A388-23D88D6A6FF0}" type="presParOf" srcId="{CCDA63B7-A052-4071-83AB-9FF8AA9BB9AF}" destId="{3256B5B1-A693-4856-8EF3-B2D8CD61D785}" srcOrd="0" destOrd="0" presId="urn:microsoft.com/office/officeart/2005/8/layout/hierarchy2"/>
    <dgm:cxn modelId="{A955EC01-C4A2-472A-A241-A8AA522A8C75}" type="presParOf" srcId="{C0A173F2-33BA-4E3E-BB43-EACE79692C52}" destId="{B3F841F2-8395-4894-B8A9-7B0BDAB5FD74}" srcOrd="7" destOrd="0" presId="urn:microsoft.com/office/officeart/2005/8/layout/hierarchy2"/>
    <dgm:cxn modelId="{F2312A87-3D70-4A61-BA08-B9C1E1E9B8FF}" type="presParOf" srcId="{B3F841F2-8395-4894-B8A9-7B0BDAB5FD74}" destId="{DA19F0BE-9327-433D-AC0F-CD381F682012}" srcOrd="0" destOrd="0" presId="urn:microsoft.com/office/officeart/2005/8/layout/hierarchy2"/>
    <dgm:cxn modelId="{9B64295D-C379-44B9-BB60-557FEF3962CD}" type="presParOf" srcId="{B3F841F2-8395-4894-B8A9-7B0BDAB5FD74}" destId="{8364AE95-DCC2-49FA-B42E-48C8641F8DCF}" srcOrd="1" destOrd="0" presId="urn:microsoft.com/office/officeart/2005/8/layout/hierarchy2"/>
    <dgm:cxn modelId="{39A3E7A7-2DAD-4B9B-9A6E-ACD1B643A0F7}" type="presParOf" srcId="{3EFD1A59-C29E-47AC-9C1F-E2A0F5A25048}" destId="{6F9FB7CC-CFB0-4964-927F-3306132F97B8}" srcOrd="2" destOrd="0" presId="urn:microsoft.com/office/officeart/2005/8/layout/hierarchy2"/>
    <dgm:cxn modelId="{4EE4034F-8994-48B8-BAE6-D3259B7814EB}" type="presParOf" srcId="{6F9FB7CC-CFB0-4964-927F-3306132F97B8}" destId="{D6D91D12-F2D3-4BDD-A5FA-F0F782649B2F}" srcOrd="0" destOrd="0" presId="urn:microsoft.com/office/officeart/2005/8/layout/hierarchy2"/>
    <dgm:cxn modelId="{54BBF66F-EA31-4700-9582-2A3DA33BB82B}" type="presParOf" srcId="{3EFD1A59-C29E-47AC-9C1F-E2A0F5A25048}" destId="{E7D5BE7D-4C59-449F-A93C-6A59334B2ABC}" srcOrd="3" destOrd="0" presId="urn:microsoft.com/office/officeart/2005/8/layout/hierarchy2"/>
    <dgm:cxn modelId="{1FB063F4-CE16-4BD4-B23A-011C662654CE}" type="presParOf" srcId="{E7D5BE7D-4C59-449F-A93C-6A59334B2ABC}" destId="{BD9D0CC5-36F8-459F-8D7C-93805E1D19F9}" srcOrd="0" destOrd="0" presId="urn:microsoft.com/office/officeart/2005/8/layout/hierarchy2"/>
    <dgm:cxn modelId="{49AFF446-BB71-4D1B-B384-B8B4178265C0}" type="presParOf" srcId="{E7D5BE7D-4C59-449F-A93C-6A59334B2ABC}" destId="{EBC37F79-516C-4526-BBFE-6697BB812247}" srcOrd="1" destOrd="0" presId="urn:microsoft.com/office/officeart/2005/8/layout/hierarchy2"/>
    <dgm:cxn modelId="{D479A844-4075-4DF4-B5DF-F0491BEF7518}" type="presParOf" srcId="{EBC37F79-516C-4526-BBFE-6697BB812247}" destId="{0F70EB6F-0EA9-413A-986E-37FB7364D9F1}" srcOrd="0" destOrd="0" presId="urn:microsoft.com/office/officeart/2005/8/layout/hierarchy2"/>
    <dgm:cxn modelId="{42566BF5-93DB-4943-B9C9-78DA750AE163}" type="presParOf" srcId="{0F70EB6F-0EA9-413A-986E-37FB7364D9F1}" destId="{995C29D9-D33A-4816-BCD1-6D215351FDB0}" srcOrd="0" destOrd="0" presId="urn:microsoft.com/office/officeart/2005/8/layout/hierarchy2"/>
    <dgm:cxn modelId="{A98548A1-AEF2-47F3-8932-830C2AEFB7F3}" type="presParOf" srcId="{EBC37F79-516C-4526-BBFE-6697BB812247}" destId="{93569B3F-7B4F-47D1-812F-747ED9500EFD}" srcOrd="1" destOrd="0" presId="urn:microsoft.com/office/officeart/2005/8/layout/hierarchy2"/>
    <dgm:cxn modelId="{AD1AF649-CFA2-489B-8D38-01B19D3FF448}" type="presParOf" srcId="{93569B3F-7B4F-47D1-812F-747ED9500EFD}" destId="{6F99CEFB-2B19-4C47-80D2-676ADA08FBE2}" srcOrd="0" destOrd="0" presId="urn:microsoft.com/office/officeart/2005/8/layout/hierarchy2"/>
    <dgm:cxn modelId="{B4C3AEB5-0D05-4F0D-A88B-209CAB27FFAC}" type="presParOf" srcId="{93569B3F-7B4F-47D1-812F-747ED9500EFD}" destId="{6CE5CE1F-5854-42CE-917E-30EC973642EC}" srcOrd="1" destOrd="0" presId="urn:microsoft.com/office/officeart/2005/8/layout/hierarchy2"/>
    <dgm:cxn modelId="{97237B55-4380-47E3-AE70-CB152192117A}" type="presParOf" srcId="{EBC37F79-516C-4526-BBFE-6697BB812247}" destId="{EAB49491-A66D-4B5D-9319-EE8F38FC03CE}" srcOrd="2" destOrd="0" presId="urn:microsoft.com/office/officeart/2005/8/layout/hierarchy2"/>
    <dgm:cxn modelId="{A8E80692-4C1F-48CF-95B8-D697CE5A96C4}" type="presParOf" srcId="{EAB49491-A66D-4B5D-9319-EE8F38FC03CE}" destId="{A76F8648-B005-42E7-BC60-F0584EEB21E2}" srcOrd="0" destOrd="0" presId="urn:microsoft.com/office/officeart/2005/8/layout/hierarchy2"/>
    <dgm:cxn modelId="{F91A7D3E-0960-45B0-AC7E-A2152539C7D0}" type="presParOf" srcId="{EBC37F79-516C-4526-BBFE-6697BB812247}" destId="{607B8AD0-20F2-49CC-A940-EEFB037DBCB5}" srcOrd="3" destOrd="0" presId="urn:microsoft.com/office/officeart/2005/8/layout/hierarchy2"/>
    <dgm:cxn modelId="{045A7EAA-7A1B-4546-BAB6-4178FA8FF337}" type="presParOf" srcId="{607B8AD0-20F2-49CC-A940-EEFB037DBCB5}" destId="{4295D3C8-EFFC-4CCC-81A1-AA07562A6356}" srcOrd="0" destOrd="0" presId="urn:microsoft.com/office/officeart/2005/8/layout/hierarchy2"/>
    <dgm:cxn modelId="{D5E1ABDD-6C5B-420C-B4E9-51480E4B1232}" type="presParOf" srcId="{607B8AD0-20F2-49CC-A940-EEFB037DBCB5}" destId="{DFB78289-7640-4912-B9DF-44BC1A3571AE}" srcOrd="1" destOrd="0" presId="urn:microsoft.com/office/officeart/2005/8/layout/hierarchy2"/>
    <dgm:cxn modelId="{71A7331E-7F31-40C9-87FE-F12E9474D426}" type="presParOf" srcId="{3EFD1A59-C29E-47AC-9C1F-E2A0F5A25048}" destId="{2502947D-F6CB-463A-ADAC-25D1AC1BA061}" srcOrd="4" destOrd="0" presId="urn:microsoft.com/office/officeart/2005/8/layout/hierarchy2"/>
    <dgm:cxn modelId="{633F4209-1FEE-4114-B8A4-F5C91F6C76E4}" type="presParOf" srcId="{2502947D-F6CB-463A-ADAC-25D1AC1BA061}" destId="{6EA91494-D521-4594-9893-CE80F8150CE9}" srcOrd="0" destOrd="0" presId="urn:microsoft.com/office/officeart/2005/8/layout/hierarchy2"/>
    <dgm:cxn modelId="{CF288B03-F83E-4062-803C-8A0ADCD852BC}" type="presParOf" srcId="{3EFD1A59-C29E-47AC-9C1F-E2A0F5A25048}" destId="{53B0B090-5569-402D-81FC-AE7EEC904371}" srcOrd="5" destOrd="0" presId="urn:microsoft.com/office/officeart/2005/8/layout/hierarchy2"/>
    <dgm:cxn modelId="{95107B8D-634D-4EF9-8348-B5D49DB5B79E}" type="presParOf" srcId="{53B0B090-5569-402D-81FC-AE7EEC904371}" destId="{96C47544-D6C9-4588-98BD-677DCF537D2A}" srcOrd="0" destOrd="0" presId="urn:microsoft.com/office/officeart/2005/8/layout/hierarchy2"/>
    <dgm:cxn modelId="{9687665F-EA07-4D23-AEF9-763A9F21291F}" type="presParOf" srcId="{53B0B090-5569-402D-81FC-AE7EEC904371}" destId="{F9487619-C052-4372-8A0A-6C465E4AF79A}" srcOrd="1" destOrd="0" presId="urn:microsoft.com/office/officeart/2005/8/layout/hierarchy2"/>
    <dgm:cxn modelId="{0D625AA5-2C38-43B4-83CF-173CA1CCD56B}" type="presParOf" srcId="{F9487619-C052-4372-8A0A-6C465E4AF79A}" destId="{879D678B-D784-4F38-8DBA-42051EE9812F}" srcOrd="0" destOrd="0" presId="urn:microsoft.com/office/officeart/2005/8/layout/hierarchy2"/>
    <dgm:cxn modelId="{097CCA58-B84D-4925-B593-8CAF7FFF7317}" type="presParOf" srcId="{879D678B-D784-4F38-8DBA-42051EE9812F}" destId="{75D2B870-666A-425E-A1C2-0853C2C0C135}" srcOrd="0" destOrd="0" presId="urn:microsoft.com/office/officeart/2005/8/layout/hierarchy2"/>
    <dgm:cxn modelId="{02220B10-C5DA-4D82-92A6-F231DF3C200C}" type="presParOf" srcId="{F9487619-C052-4372-8A0A-6C465E4AF79A}" destId="{0EFEEF23-315E-4833-B012-1D5A97F60B54}" srcOrd="1" destOrd="0" presId="urn:microsoft.com/office/officeart/2005/8/layout/hierarchy2"/>
    <dgm:cxn modelId="{49150475-0188-43B5-BCA9-D45D4C666C40}" type="presParOf" srcId="{0EFEEF23-315E-4833-B012-1D5A97F60B54}" destId="{B4F8A362-0AD5-4085-B700-24C99290B8E0}" srcOrd="0" destOrd="0" presId="urn:microsoft.com/office/officeart/2005/8/layout/hierarchy2"/>
    <dgm:cxn modelId="{4D9F383F-4F52-4D8C-95AA-372AA1DB2C97}" type="presParOf" srcId="{0EFEEF23-315E-4833-B012-1D5A97F60B54}" destId="{6A814F46-5108-45FB-B0B8-A8CE0F55C41C}" srcOrd="1" destOrd="0" presId="urn:microsoft.com/office/officeart/2005/8/layout/hierarchy2"/>
    <dgm:cxn modelId="{111E9B3C-9A56-45EB-AACE-666A2842D9DD}" type="presParOf" srcId="{F9487619-C052-4372-8A0A-6C465E4AF79A}" destId="{E8E237CD-4456-486E-B54D-BC173C48AF3C}" srcOrd="2" destOrd="0" presId="urn:microsoft.com/office/officeart/2005/8/layout/hierarchy2"/>
    <dgm:cxn modelId="{72695B06-B1AB-42DB-9172-1DFA6F35C48A}" type="presParOf" srcId="{E8E237CD-4456-486E-B54D-BC173C48AF3C}" destId="{AAB6AAC1-62C1-465F-9E1E-C82376A8BC6F}" srcOrd="0" destOrd="0" presId="urn:microsoft.com/office/officeart/2005/8/layout/hierarchy2"/>
    <dgm:cxn modelId="{115A400B-1ED0-4D69-B619-B39A6E41E9E5}" type="presParOf" srcId="{F9487619-C052-4372-8A0A-6C465E4AF79A}" destId="{362226A4-590E-4020-980B-52B7AAA1E3C4}" srcOrd="3" destOrd="0" presId="urn:microsoft.com/office/officeart/2005/8/layout/hierarchy2"/>
    <dgm:cxn modelId="{6F92A18F-2C74-4A48-95DC-43BA4778F53F}" type="presParOf" srcId="{362226A4-590E-4020-980B-52B7AAA1E3C4}" destId="{93510951-5A9E-4073-AC98-5E04C0DDABE2}" srcOrd="0" destOrd="0" presId="urn:microsoft.com/office/officeart/2005/8/layout/hierarchy2"/>
    <dgm:cxn modelId="{17C26FE6-407A-475E-A60A-9A3BBFD0E7B4}" type="presParOf" srcId="{362226A4-590E-4020-980B-52B7AAA1E3C4}" destId="{339BFCCC-0FDE-42EC-B6F1-3EB4D3865F98}" srcOrd="1" destOrd="0" presId="urn:microsoft.com/office/officeart/2005/8/layout/hierarchy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C2CD3-23D8-46AE-817D-F6C130A13538}">
      <dsp:nvSpPr>
        <dsp:cNvPr id="0" name=""/>
        <dsp:cNvSpPr/>
      </dsp:nvSpPr>
      <dsp:spPr>
        <a:xfrm>
          <a:off x="0" y="1504942"/>
          <a:ext cx="1133545" cy="132660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research topic</a:t>
          </a:r>
          <a:r>
            <a:rPr lang="en-GB" sz="1000" kern="1200">
              <a:solidFill>
                <a:sysClr val="windowText" lastClr="000000"/>
              </a:solidFill>
            </a:rPr>
            <a:t>: construction, introduction, implementation and impact of the assessment criteria across schools  </a:t>
          </a:r>
        </a:p>
      </dsp:txBody>
      <dsp:txXfrm>
        <a:off x="33200" y="1538142"/>
        <a:ext cx="1067145" cy="1260200"/>
      </dsp:txXfrm>
    </dsp:sp>
    <dsp:sp modelId="{5995D87E-9210-4A4B-B27A-2500DD66EFA1}">
      <dsp:nvSpPr>
        <dsp:cNvPr id="0" name=""/>
        <dsp:cNvSpPr/>
      </dsp:nvSpPr>
      <dsp:spPr>
        <a:xfrm rot="17075550">
          <a:off x="632708" y="1510390"/>
          <a:ext cx="1339034" cy="19865"/>
        </a:xfrm>
        <a:custGeom>
          <a:avLst/>
          <a:gdLst/>
          <a:ahLst/>
          <a:cxnLst/>
          <a:rect l="0" t="0" r="0" b="0"/>
          <a:pathLst>
            <a:path>
              <a:moveTo>
                <a:pt x="0" y="9932"/>
              </a:moveTo>
              <a:lnTo>
                <a:pt x="1339034" y="99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1268749" y="1486847"/>
        <a:ext cx="66951" cy="66951"/>
      </dsp:txXfrm>
    </dsp:sp>
    <dsp:sp modelId="{7D03C9D6-D1C5-4DB3-947E-C69175B42BC0}">
      <dsp:nvSpPr>
        <dsp:cNvPr id="0" name=""/>
        <dsp:cNvSpPr/>
      </dsp:nvSpPr>
      <dsp:spPr>
        <a:xfrm>
          <a:off x="1470905" y="431625"/>
          <a:ext cx="1027965" cy="88155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RQ1: </a:t>
          </a:r>
          <a:r>
            <a:rPr lang="en-GB" sz="900" b="0" kern="1200">
              <a:solidFill>
                <a:sysClr val="windowText" lastClr="000000"/>
              </a:solidFill>
            </a:rPr>
            <a:t>construction</a:t>
          </a:r>
        </a:p>
      </dsp:txBody>
      <dsp:txXfrm>
        <a:off x="1496725" y="457445"/>
        <a:ext cx="976325" cy="829915"/>
      </dsp:txXfrm>
    </dsp:sp>
    <dsp:sp modelId="{4DB960E3-E41F-4124-A819-27BA9D2BF6FC}">
      <dsp:nvSpPr>
        <dsp:cNvPr id="0" name=""/>
        <dsp:cNvSpPr/>
      </dsp:nvSpPr>
      <dsp:spPr>
        <a:xfrm rot="18189118">
          <a:off x="2320866" y="533588"/>
          <a:ext cx="785650" cy="19865"/>
        </a:xfrm>
        <a:custGeom>
          <a:avLst/>
          <a:gdLst/>
          <a:ahLst/>
          <a:cxnLst/>
          <a:rect l="0" t="0" r="0" b="0"/>
          <a:pathLst>
            <a:path>
              <a:moveTo>
                <a:pt x="0" y="9932"/>
              </a:moveTo>
              <a:lnTo>
                <a:pt x="785650"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2694050" y="523879"/>
        <a:ext cx="39282" cy="39282"/>
      </dsp:txXfrm>
    </dsp:sp>
    <dsp:sp modelId="{F8B08B91-C32F-4DBF-8C68-9DD111A70496}">
      <dsp:nvSpPr>
        <dsp:cNvPr id="0" name=""/>
        <dsp:cNvSpPr/>
      </dsp:nvSpPr>
      <dsp:spPr>
        <a:xfrm>
          <a:off x="2928513" y="2289"/>
          <a:ext cx="3041902" cy="42469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document analysis </a:t>
          </a:r>
          <a:r>
            <a:rPr lang="en-GB" sz="900" b="0" kern="1200">
              <a:solidFill>
                <a:sysClr val="windowText" lastClr="000000"/>
              </a:solidFill>
            </a:rPr>
            <a:t>of</a:t>
          </a:r>
          <a:r>
            <a:rPr lang="en-GB" sz="900" b="1" kern="1200">
              <a:solidFill>
                <a:sysClr val="windowText" lastClr="000000"/>
              </a:solidFill>
            </a:rPr>
            <a:t> </a:t>
          </a:r>
          <a:r>
            <a:rPr lang="en-GB" sz="900" kern="1200">
              <a:solidFill>
                <a:sysClr val="windowText" lastClr="000000"/>
              </a:solidFill>
            </a:rPr>
            <a:t>the documents and literature related to the assessment criteria</a:t>
          </a:r>
          <a:r>
            <a:rPr lang="en-GB" sz="900" b="1" kern="1200">
              <a:solidFill>
                <a:sysClr val="windowText" lastClr="000000"/>
              </a:solidFill>
            </a:rPr>
            <a:t> </a:t>
          </a:r>
          <a:endParaRPr lang="en-GB" sz="900" kern="1200">
            <a:solidFill>
              <a:sysClr val="windowText" lastClr="000000"/>
            </a:solidFill>
          </a:endParaRPr>
        </a:p>
      </dsp:txBody>
      <dsp:txXfrm>
        <a:off x="2940952" y="14728"/>
        <a:ext cx="3017024" cy="399820"/>
      </dsp:txXfrm>
    </dsp:sp>
    <dsp:sp modelId="{254965C1-00FF-4F57-BBD8-650C4C2C9A3A}">
      <dsp:nvSpPr>
        <dsp:cNvPr id="0" name=""/>
        <dsp:cNvSpPr/>
      </dsp:nvSpPr>
      <dsp:spPr>
        <a:xfrm rot="20309163">
          <a:off x="2482783" y="777789"/>
          <a:ext cx="461817" cy="19865"/>
        </a:xfrm>
        <a:custGeom>
          <a:avLst/>
          <a:gdLst/>
          <a:ahLst/>
          <a:cxnLst/>
          <a:rect l="0" t="0" r="0" b="0"/>
          <a:pathLst>
            <a:path>
              <a:moveTo>
                <a:pt x="0" y="9932"/>
              </a:moveTo>
              <a:lnTo>
                <a:pt x="461817"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2702146" y="776177"/>
        <a:ext cx="23090" cy="23090"/>
      </dsp:txXfrm>
    </dsp:sp>
    <dsp:sp modelId="{D90B1A39-9B4B-4649-853C-5A7646F4F62C}">
      <dsp:nvSpPr>
        <dsp:cNvPr id="0" name=""/>
        <dsp:cNvSpPr/>
      </dsp:nvSpPr>
      <dsp:spPr>
        <a:xfrm>
          <a:off x="2928513" y="490692"/>
          <a:ext cx="3041902" cy="42469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content analysis </a:t>
          </a:r>
          <a:r>
            <a:rPr lang="en-GB" sz="900" b="0" kern="1200">
              <a:solidFill>
                <a:sysClr val="windowText" lastClr="000000"/>
              </a:solidFill>
            </a:rPr>
            <a:t>of the characteristics of the assessment criteria across schools</a:t>
          </a:r>
        </a:p>
      </dsp:txBody>
      <dsp:txXfrm>
        <a:off x="2940952" y="503131"/>
        <a:ext cx="3017024" cy="399820"/>
      </dsp:txXfrm>
    </dsp:sp>
    <dsp:sp modelId="{07AD7310-FBC7-4848-B73E-FB4DE8479597}">
      <dsp:nvSpPr>
        <dsp:cNvPr id="0" name=""/>
        <dsp:cNvSpPr/>
      </dsp:nvSpPr>
      <dsp:spPr>
        <a:xfrm rot="2195803">
          <a:off x="2446119" y="1021991"/>
          <a:ext cx="535144" cy="19865"/>
        </a:xfrm>
        <a:custGeom>
          <a:avLst/>
          <a:gdLst/>
          <a:ahLst/>
          <a:cxnLst/>
          <a:rect l="0" t="0" r="0" b="0"/>
          <a:pathLst>
            <a:path>
              <a:moveTo>
                <a:pt x="0" y="9932"/>
              </a:moveTo>
              <a:lnTo>
                <a:pt x="535144"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00313" y="1018545"/>
        <a:ext cx="26757" cy="26757"/>
      </dsp:txXfrm>
    </dsp:sp>
    <dsp:sp modelId="{C4FFDDBE-E9C8-4234-A534-6F9DF782D069}">
      <dsp:nvSpPr>
        <dsp:cNvPr id="0" name=""/>
        <dsp:cNvSpPr/>
      </dsp:nvSpPr>
      <dsp:spPr>
        <a:xfrm>
          <a:off x="2928513" y="979095"/>
          <a:ext cx="3041902" cy="42469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student survey </a:t>
          </a:r>
          <a:r>
            <a:rPr lang="en-GB" sz="900" kern="1200">
              <a:solidFill>
                <a:sysClr val="windowText" lastClr="000000"/>
              </a:solidFill>
            </a:rPr>
            <a:t>of their roles in construction of the assessment criteria</a:t>
          </a:r>
        </a:p>
      </dsp:txBody>
      <dsp:txXfrm>
        <a:off x="2940952" y="991534"/>
        <a:ext cx="3017024" cy="399820"/>
      </dsp:txXfrm>
    </dsp:sp>
    <dsp:sp modelId="{CCDA63B7-A052-4071-83AB-9FF8AA9BB9AF}">
      <dsp:nvSpPr>
        <dsp:cNvPr id="0" name=""/>
        <dsp:cNvSpPr/>
      </dsp:nvSpPr>
      <dsp:spPr>
        <a:xfrm rot="3718952">
          <a:off x="2256373" y="1266192"/>
          <a:ext cx="914636" cy="19865"/>
        </a:xfrm>
        <a:custGeom>
          <a:avLst/>
          <a:gdLst/>
          <a:ahLst/>
          <a:cxnLst/>
          <a:rect l="0" t="0" r="0" b="0"/>
          <a:pathLst>
            <a:path>
              <a:moveTo>
                <a:pt x="0" y="9932"/>
              </a:moveTo>
              <a:lnTo>
                <a:pt x="914636"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90826" y="1253259"/>
        <a:ext cx="45731" cy="45731"/>
      </dsp:txXfrm>
    </dsp:sp>
    <dsp:sp modelId="{DA19F0BE-9327-433D-AC0F-CD381F682012}">
      <dsp:nvSpPr>
        <dsp:cNvPr id="0" name=""/>
        <dsp:cNvSpPr/>
      </dsp:nvSpPr>
      <dsp:spPr>
        <a:xfrm>
          <a:off x="2928513" y="1467499"/>
          <a:ext cx="3041902" cy="42469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staff interview </a:t>
          </a:r>
          <a:r>
            <a:rPr lang="en-GB" sz="900" kern="1200">
              <a:solidFill>
                <a:sysClr val="windowText" lastClr="000000"/>
              </a:solidFill>
            </a:rPr>
            <a:t>about the construction of the assessment criteria</a:t>
          </a:r>
        </a:p>
      </dsp:txBody>
      <dsp:txXfrm>
        <a:off x="2940952" y="1479938"/>
        <a:ext cx="3017024" cy="399820"/>
      </dsp:txXfrm>
    </dsp:sp>
    <dsp:sp modelId="{6F9FB7CC-CFB0-4964-927F-3306132F97B8}">
      <dsp:nvSpPr>
        <dsp:cNvPr id="0" name=""/>
        <dsp:cNvSpPr/>
      </dsp:nvSpPr>
      <dsp:spPr>
        <a:xfrm rot="35715">
          <a:off x="1133536" y="2159991"/>
          <a:ext cx="323770" cy="19865"/>
        </a:xfrm>
        <a:custGeom>
          <a:avLst/>
          <a:gdLst/>
          <a:ahLst/>
          <a:cxnLst/>
          <a:rect l="0" t="0" r="0" b="0"/>
          <a:pathLst>
            <a:path>
              <a:moveTo>
                <a:pt x="0" y="9932"/>
              </a:moveTo>
              <a:lnTo>
                <a:pt x="323770" y="99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1287327" y="2161830"/>
        <a:ext cx="16188" cy="16188"/>
      </dsp:txXfrm>
    </dsp:sp>
    <dsp:sp modelId="{BD9D0CC5-36F8-459F-8D7C-93805E1D19F9}">
      <dsp:nvSpPr>
        <dsp:cNvPr id="0" name=""/>
        <dsp:cNvSpPr/>
      </dsp:nvSpPr>
      <dsp:spPr>
        <a:xfrm>
          <a:off x="1457298" y="1730829"/>
          <a:ext cx="1027965" cy="88155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RQ2-3</a:t>
          </a:r>
          <a:r>
            <a:rPr lang="en-GB" sz="900" kern="1200">
              <a:solidFill>
                <a:sysClr val="windowText" lastClr="000000"/>
              </a:solidFill>
            </a:rPr>
            <a:t>: introduction and implementation </a:t>
          </a:r>
        </a:p>
      </dsp:txBody>
      <dsp:txXfrm>
        <a:off x="1483118" y="1756649"/>
        <a:ext cx="976325" cy="829915"/>
      </dsp:txXfrm>
    </dsp:sp>
    <dsp:sp modelId="{0F70EB6F-0EA9-413A-986E-37FB7364D9F1}">
      <dsp:nvSpPr>
        <dsp:cNvPr id="0" name=""/>
        <dsp:cNvSpPr/>
      </dsp:nvSpPr>
      <dsp:spPr>
        <a:xfrm rot="21573979">
          <a:off x="2485257" y="2159996"/>
          <a:ext cx="443261" cy="19865"/>
        </a:xfrm>
        <a:custGeom>
          <a:avLst/>
          <a:gdLst/>
          <a:ahLst/>
          <a:cxnLst/>
          <a:rect l="0" t="0" r="0" b="0"/>
          <a:pathLst>
            <a:path>
              <a:moveTo>
                <a:pt x="0" y="9932"/>
              </a:moveTo>
              <a:lnTo>
                <a:pt x="443261"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2695806" y="2158847"/>
        <a:ext cx="22163" cy="22163"/>
      </dsp:txXfrm>
    </dsp:sp>
    <dsp:sp modelId="{6F99CEFB-2B19-4C47-80D2-676ADA08FBE2}">
      <dsp:nvSpPr>
        <dsp:cNvPr id="0" name=""/>
        <dsp:cNvSpPr/>
      </dsp:nvSpPr>
      <dsp:spPr>
        <a:xfrm>
          <a:off x="2928513" y="1955902"/>
          <a:ext cx="3041902" cy="42469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interview </a:t>
          </a:r>
          <a:r>
            <a:rPr lang="en-GB" sz="900" kern="1200">
              <a:solidFill>
                <a:sysClr val="windowText" lastClr="000000"/>
              </a:solidFill>
            </a:rPr>
            <a:t>different stakeholders (e.g.  DSEs, assessment officers, tutors and students) regarding how the criteria were introduced and used </a:t>
          </a:r>
        </a:p>
      </dsp:txBody>
      <dsp:txXfrm>
        <a:off x="2940952" y="1968341"/>
        <a:ext cx="3017024" cy="399820"/>
      </dsp:txXfrm>
    </dsp:sp>
    <dsp:sp modelId="{EAB49491-A66D-4B5D-9319-EE8F38FC03CE}">
      <dsp:nvSpPr>
        <dsp:cNvPr id="0" name=""/>
        <dsp:cNvSpPr/>
      </dsp:nvSpPr>
      <dsp:spPr>
        <a:xfrm rot="2854688">
          <a:off x="2378353" y="2404197"/>
          <a:ext cx="657070" cy="19865"/>
        </a:xfrm>
        <a:custGeom>
          <a:avLst/>
          <a:gdLst/>
          <a:ahLst/>
          <a:cxnLst/>
          <a:rect l="0" t="0" r="0" b="0"/>
          <a:pathLst>
            <a:path>
              <a:moveTo>
                <a:pt x="0" y="9932"/>
              </a:moveTo>
              <a:lnTo>
                <a:pt x="657070"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90461" y="2397703"/>
        <a:ext cx="32853" cy="32853"/>
      </dsp:txXfrm>
    </dsp:sp>
    <dsp:sp modelId="{4295D3C8-EFFC-4CCC-81A1-AA07562A6356}">
      <dsp:nvSpPr>
        <dsp:cNvPr id="0" name=""/>
        <dsp:cNvSpPr/>
      </dsp:nvSpPr>
      <dsp:spPr>
        <a:xfrm>
          <a:off x="2928513" y="2444305"/>
          <a:ext cx="3041902" cy="42469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student survey </a:t>
          </a:r>
          <a:r>
            <a:rPr lang="en-GB" sz="900" kern="1200">
              <a:solidFill>
                <a:sysClr val="windowText" lastClr="000000"/>
              </a:solidFill>
            </a:rPr>
            <a:t>on support received for understanding and using the assessment criteria</a:t>
          </a:r>
        </a:p>
      </dsp:txBody>
      <dsp:txXfrm>
        <a:off x="2940952" y="2456744"/>
        <a:ext cx="3017024" cy="399820"/>
      </dsp:txXfrm>
    </dsp:sp>
    <dsp:sp modelId="{2502947D-F6CB-463A-ADAC-25D1AC1BA061}">
      <dsp:nvSpPr>
        <dsp:cNvPr id="0" name=""/>
        <dsp:cNvSpPr/>
      </dsp:nvSpPr>
      <dsp:spPr>
        <a:xfrm rot="4437395">
          <a:off x="706131" y="2725955"/>
          <a:ext cx="1181299" cy="19865"/>
        </a:xfrm>
        <a:custGeom>
          <a:avLst/>
          <a:gdLst/>
          <a:ahLst/>
          <a:cxnLst/>
          <a:rect l="0" t="0" r="0" b="0"/>
          <a:pathLst>
            <a:path>
              <a:moveTo>
                <a:pt x="0" y="9932"/>
              </a:moveTo>
              <a:lnTo>
                <a:pt x="1181299" y="99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1267248" y="2706356"/>
        <a:ext cx="59064" cy="59064"/>
      </dsp:txXfrm>
    </dsp:sp>
    <dsp:sp modelId="{96C47544-D6C9-4588-98BD-677DCF537D2A}">
      <dsp:nvSpPr>
        <dsp:cNvPr id="0" name=""/>
        <dsp:cNvSpPr/>
      </dsp:nvSpPr>
      <dsp:spPr>
        <a:xfrm>
          <a:off x="1460016" y="2862756"/>
          <a:ext cx="1027965" cy="88155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RQ4</a:t>
          </a:r>
          <a:r>
            <a:rPr lang="en-GB" sz="900" kern="1200">
              <a:solidFill>
                <a:sysClr val="windowText" lastClr="000000"/>
              </a:solidFill>
            </a:rPr>
            <a:t>: participants' perceptions of </a:t>
          </a:r>
          <a:r>
            <a:rPr lang="en-GB" sz="900" b="0" kern="1200">
              <a:solidFill>
                <a:sysClr val="windowText" lastClr="000000"/>
              </a:solidFill>
            </a:rPr>
            <a:t>the accessibility, applicability, usefulness and challenges </a:t>
          </a:r>
          <a:r>
            <a:rPr lang="en-GB" sz="900" kern="1200">
              <a:solidFill>
                <a:sysClr val="windowText" lastClr="000000"/>
              </a:solidFill>
            </a:rPr>
            <a:t> </a:t>
          </a:r>
        </a:p>
      </dsp:txBody>
      <dsp:txXfrm>
        <a:off x="1485836" y="2888576"/>
        <a:ext cx="976325" cy="829915"/>
      </dsp:txXfrm>
    </dsp:sp>
    <dsp:sp modelId="{879D678B-D784-4F38-8DBA-42051EE9812F}">
      <dsp:nvSpPr>
        <dsp:cNvPr id="0" name=""/>
        <dsp:cNvSpPr/>
      </dsp:nvSpPr>
      <dsp:spPr>
        <a:xfrm rot="20412862">
          <a:off x="2474162" y="3214363"/>
          <a:ext cx="468169" cy="19865"/>
        </a:xfrm>
        <a:custGeom>
          <a:avLst/>
          <a:gdLst/>
          <a:ahLst/>
          <a:cxnLst/>
          <a:rect l="0" t="0" r="0" b="0"/>
          <a:pathLst>
            <a:path>
              <a:moveTo>
                <a:pt x="0" y="9932"/>
              </a:moveTo>
              <a:lnTo>
                <a:pt x="468169"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2696543" y="3212591"/>
        <a:ext cx="23408" cy="23408"/>
      </dsp:txXfrm>
    </dsp:sp>
    <dsp:sp modelId="{B4F8A362-0AD5-4085-B700-24C99290B8E0}">
      <dsp:nvSpPr>
        <dsp:cNvPr id="0" name=""/>
        <dsp:cNvSpPr/>
      </dsp:nvSpPr>
      <dsp:spPr>
        <a:xfrm>
          <a:off x="2928513" y="2932708"/>
          <a:ext cx="3041902" cy="42469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interview </a:t>
          </a:r>
          <a:r>
            <a:rPr lang="en-GB" sz="900" kern="1200">
              <a:solidFill>
                <a:sysClr val="windowText" lastClr="000000"/>
              </a:solidFill>
            </a:rPr>
            <a:t>different stakeholders: e.g.  DSEs, assessment officers, tutors and students</a:t>
          </a:r>
        </a:p>
      </dsp:txBody>
      <dsp:txXfrm>
        <a:off x="2940952" y="2945147"/>
        <a:ext cx="3017024" cy="399820"/>
      </dsp:txXfrm>
    </dsp:sp>
    <dsp:sp modelId="{E8E237CD-4456-486E-B54D-BC173C48AF3C}">
      <dsp:nvSpPr>
        <dsp:cNvPr id="0" name=""/>
        <dsp:cNvSpPr/>
      </dsp:nvSpPr>
      <dsp:spPr>
        <a:xfrm rot="2209838">
          <a:off x="2433056" y="3458564"/>
          <a:ext cx="550381" cy="19865"/>
        </a:xfrm>
        <a:custGeom>
          <a:avLst/>
          <a:gdLst/>
          <a:ahLst/>
          <a:cxnLst/>
          <a:rect l="0" t="0" r="0" b="0"/>
          <a:pathLst>
            <a:path>
              <a:moveTo>
                <a:pt x="0" y="9932"/>
              </a:moveTo>
              <a:lnTo>
                <a:pt x="550381" y="993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94487" y="3454738"/>
        <a:ext cx="27519" cy="27519"/>
      </dsp:txXfrm>
    </dsp:sp>
    <dsp:sp modelId="{93510951-5A9E-4073-AC98-5E04C0DDABE2}">
      <dsp:nvSpPr>
        <dsp:cNvPr id="0" name=""/>
        <dsp:cNvSpPr/>
      </dsp:nvSpPr>
      <dsp:spPr>
        <a:xfrm>
          <a:off x="2928513" y="3421111"/>
          <a:ext cx="3041902" cy="42469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solidFill>
                <a:sysClr val="windowText" lastClr="000000"/>
              </a:solidFill>
            </a:rPr>
            <a:t>student survey </a:t>
          </a:r>
          <a:r>
            <a:rPr lang="en-GB" sz="900" b="0" kern="1200">
              <a:solidFill>
                <a:sysClr val="windowText" lastClr="000000"/>
              </a:solidFill>
            </a:rPr>
            <a:t>based on their experience and expectations </a:t>
          </a:r>
        </a:p>
      </dsp:txBody>
      <dsp:txXfrm>
        <a:off x="2940952" y="3433550"/>
        <a:ext cx="3017024" cy="3998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731A924F019D479FC2F1BC54E2F2F7" ma:contentTypeVersion="13" ma:contentTypeDescription="Create a new document." ma:contentTypeScope="" ma:versionID="5a7cfeafbf15bd7d5964d033279a1b41">
  <xsd:schema xmlns:xsd="http://www.w3.org/2001/XMLSchema" xmlns:xs="http://www.w3.org/2001/XMLSchema" xmlns:p="http://schemas.microsoft.com/office/2006/metadata/properties" xmlns:ns3="85876848-dbc7-4d30-952b-bd793d5a5fcd" xmlns:ns4="97083713-82e8-4cb3-8e28-a5f9c2954aa0" targetNamespace="http://schemas.microsoft.com/office/2006/metadata/properties" ma:root="true" ma:fieldsID="06447953ca43eab682521170ae5f2dc1" ns3:_="" ns4:_="">
    <xsd:import namespace="85876848-dbc7-4d30-952b-bd793d5a5fcd"/>
    <xsd:import namespace="97083713-82e8-4cb3-8e28-a5f9c2954aa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76848-dbc7-4d30-952b-bd793d5a5f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083713-82e8-4cb3-8e28-a5f9c2954a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8DAB-0FC0-4D5A-BF22-2675B9B84D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30BD60-9D6E-4642-98C5-B268A79572BF}">
  <ds:schemaRefs>
    <ds:schemaRef ds:uri="http://schemas.microsoft.com/sharepoint/v3/contenttype/forms"/>
  </ds:schemaRefs>
</ds:datastoreItem>
</file>

<file path=customXml/itemProps3.xml><?xml version="1.0" encoding="utf-8"?>
<ds:datastoreItem xmlns:ds="http://schemas.openxmlformats.org/officeDocument/2006/customXml" ds:itemID="{47EF1C59-EF4B-4771-B003-2F26007CF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76848-dbc7-4d30-952b-bd793d5a5fcd"/>
    <ds:schemaRef ds:uri="97083713-82e8-4cb3-8e28-a5f9c2954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0B974E-3CFB-455C-9437-D16D6E995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1424</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Livesey</dc:creator>
  <cp:keywords/>
  <dc:description/>
  <cp:lastModifiedBy>Katie Livesey</cp:lastModifiedBy>
  <cp:revision>2</cp:revision>
  <dcterms:created xsi:type="dcterms:W3CDTF">2020-11-02T15:10:00Z</dcterms:created>
  <dcterms:modified xsi:type="dcterms:W3CDTF">2020-11-02T15:10:00Z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0x0101007C731A924F019D479FC2F1BC54E2F2F7</vt:lpwstr>
  </property>
</Properties>
</file>